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75FEB" w14:textId="77777777" w:rsidR="00A243EE" w:rsidRPr="0008685C" w:rsidRDefault="00A243EE" w:rsidP="00A243EE">
      <w:pPr>
        <w:pStyle w:val="Antrat"/>
        <w:rPr>
          <w:sz w:val="24"/>
        </w:rPr>
      </w:pPr>
      <w:r w:rsidRPr="0008685C">
        <w:rPr>
          <w:noProof/>
        </w:rPr>
        <w:drawing>
          <wp:inline distT="0" distB="0" distL="0" distR="0" wp14:anchorId="7E993573" wp14:editId="3CC124E4">
            <wp:extent cx="592455" cy="623570"/>
            <wp:effectExtent l="0" t="0" r="0" b="5080"/>
            <wp:docPr id="2" name="Paveikslėlis 2" descr="Paveikslėlis, kuriame yra eskizas, piešimas, tekstas, simbolis  Automatiškai sugeneruotas aprašymas"/>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eskizas, piešimas, tekstas, simbolis  Automatiškai sugeneruotas aprašyma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14:paraId="1D3780E2" w14:textId="77777777" w:rsidR="00A243EE" w:rsidRPr="0008685C" w:rsidRDefault="00A243EE" w:rsidP="00A243EE">
      <w:pPr>
        <w:pStyle w:val="Antrat"/>
        <w:rPr>
          <w:sz w:val="24"/>
        </w:rPr>
      </w:pPr>
    </w:p>
    <w:p w14:paraId="75580EA7" w14:textId="77777777" w:rsidR="00A243EE" w:rsidRPr="0008685C" w:rsidRDefault="00A243EE" w:rsidP="00A243EE">
      <w:pPr>
        <w:pStyle w:val="Antrat"/>
        <w:rPr>
          <w:sz w:val="24"/>
        </w:rPr>
      </w:pPr>
      <w:r w:rsidRPr="0008685C">
        <w:rPr>
          <w:sz w:val="24"/>
        </w:rPr>
        <w:t>LIETUVOS RESPUBLIKOS VIDAUS REIKALŲ MINISTERIJA</w:t>
      </w:r>
    </w:p>
    <w:p w14:paraId="4E37117B" w14:textId="77777777" w:rsidR="00A243EE" w:rsidRPr="0008685C" w:rsidRDefault="00A243EE" w:rsidP="00A243EE">
      <w:pPr>
        <w:rPr>
          <w:lang w:val="lt-LT"/>
        </w:rPr>
      </w:pPr>
    </w:p>
    <w:tbl>
      <w:tblPr>
        <w:tblW w:w="0" w:type="auto"/>
        <w:jc w:val="center"/>
        <w:tblBorders>
          <w:bottom w:val="single" w:sz="4" w:space="0" w:color="auto"/>
        </w:tblBorders>
        <w:tblLayout w:type="fixed"/>
        <w:tblLook w:val="0000" w:firstRow="0" w:lastRow="0" w:firstColumn="0" w:lastColumn="0" w:noHBand="0" w:noVBand="0"/>
      </w:tblPr>
      <w:tblGrid>
        <w:gridCol w:w="9492"/>
      </w:tblGrid>
      <w:tr w:rsidR="00A243EE" w:rsidRPr="0008685C" w14:paraId="2F1D09E0" w14:textId="77777777" w:rsidTr="00444920">
        <w:trPr>
          <w:trHeight w:val="669"/>
          <w:jc w:val="center"/>
        </w:trPr>
        <w:tc>
          <w:tcPr>
            <w:tcW w:w="9492" w:type="dxa"/>
          </w:tcPr>
          <w:p w14:paraId="31A67C6B" w14:textId="6E4131A1" w:rsidR="00A243EE" w:rsidRPr="0008685C" w:rsidRDefault="00A243EE" w:rsidP="00444920">
            <w:pPr>
              <w:pStyle w:val="Antrats"/>
              <w:tabs>
                <w:tab w:val="left" w:pos="720"/>
              </w:tabs>
              <w:jc w:val="center"/>
              <w:rPr>
                <w:lang w:val="lt-LT"/>
              </w:rPr>
            </w:pPr>
            <w:r w:rsidRPr="0008685C">
              <w:rPr>
                <w:lang w:val="lt-LT"/>
              </w:rPr>
              <w:t>Biudžetinė įstaiga, Šventaragio g. 2, 01510 Vilnius,</w:t>
            </w:r>
          </w:p>
          <w:p w14:paraId="5AFFDB74" w14:textId="48250F02" w:rsidR="00A243EE" w:rsidRPr="0008685C" w:rsidRDefault="00A243EE" w:rsidP="00444920">
            <w:pPr>
              <w:pStyle w:val="Antrats"/>
              <w:tabs>
                <w:tab w:val="left" w:pos="720"/>
              </w:tabs>
              <w:jc w:val="center"/>
              <w:rPr>
                <w:lang w:val="lt-LT"/>
              </w:rPr>
            </w:pPr>
            <w:r w:rsidRPr="0008685C">
              <w:rPr>
                <w:lang w:val="lt-LT"/>
              </w:rPr>
              <w:t>tel.: (</w:t>
            </w:r>
            <w:r w:rsidR="00906D66">
              <w:rPr>
                <w:lang w:val="lt-LT"/>
              </w:rPr>
              <w:t>0</w:t>
            </w:r>
            <w:r w:rsidRPr="0008685C">
              <w:rPr>
                <w:lang w:val="lt-LT"/>
              </w:rPr>
              <w:t xml:space="preserve"> 5) 271 7154 / 271 7178, faks. (</w:t>
            </w:r>
            <w:r w:rsidR="00906D66">
              <w:rPr>
                <w:lang w:val="lt-LT"/>
              </w:rPr>
              <w:t>0</w:t>
            </w:r>
            <w:r w:rsidRPr="0008685C">
              <w:rPr>
                <w:lang w:val="lt-LT"/>
              </w:rPr>
              <w:t xml:space="preserve"> 5) 271 8551, el. p. </w:t>
            </w:r>
            <w:hyperlink r:id="rId9" w:history="1">
              <w:r w:rsidRPr="0008685C">
                <w:rPr>
                  <w:rStyle w:val="Hipersaitas"/>
                  <w:lang w:val="lt-LT"/>
                </w:rPr>
                <w:t>bendrasisd@vrm.lt</w:t>
              </w:r>
            </w:hyperlink>
            <w:r w:rsidRPr="0008685C">
              <w:rPr>
                <w:lang w:val="lt-LT"/>
              </w:rPr>
              <w:t xml:space="preserve"> </w:t>
            </w:r>
          </w:p>
          <w:p w14:paraId="2492CF07" w14:textId="77777777" w:rsidR="00A243EE" w:rsidRPr="0008685C" w:rsidRDefault="00A243EE" w:rsidP="00444920">
            <w:pPr>
              <w:pStyle w:val="Antrats"/>
              <w:tabs>
                <w:tab w:val="clear" w:pos="4153"/>
                <w:tab w:val="clear" w:pos="8306"/>
              </w:tabs>
              <w:jc w:val="center"/>
              <w:rPr>
                <w:lang w:val="lt-LT"/>
              </w:rPr>
            </w:pPr>
            <w:r w:rsidRPr="0008685C">
              <w:rPr>
                <w:lang w:val="lt-LT"/>
              </w:rPr>
              <w:t>Duomenys kaupiami ir saugomi Juridinių asmenų registre, kodas 188601464</w:t>
            </w:r>
          </w:p>
        </w:tc>
      </w:tr>
    </w:tbl>
    <w:p w14:paraId="50F8CA7D" w14:textId="77777777" w:rsidR="009E1633" w:rsidRPr="00E6181B" w:rsidRDefault="009E1633" w:rsidP="009E1633">
      <w:pPr>
        <w:spacing w:line="276" w:lineRule="auto"/>
        <w:rPr>
          <w:lang w:val="lt-LT"/>
        </w:rPr>
      </w:pPr>
    </w:p>
    <w:tbl>
      <w:tblPr>
        <w:tblW w:w="9412" w:type="dxa"/>
        <w:tblLayout w:type="fixed"/>
        <w:tblLook w:val="0000" w:firstRow="0" w:lastRow="0" w:firstColumn="0" w:lastColumn="0" w:noHBand="0" w:noVBand="0"/>
      </w:tblPr>
      <w:tblGrid>
        <w:gridCol w:w="4644"/>
        <w:gridCol w:w="504"/>
        <w:gridCol w:w="600"/>
        <w:gridCol w:w="1560"/>
        <w:gridCol w:w="2104"/>
      </w:tblGrid>
      <w:tr w:rsidR="009E1633" w:rsidRPr="00E6181B" w14:paraId="1999FB14" w14:textId="77777777" w:rsidTr="00E8005E">
        <w:tc>
          <w:tcPr>
            <w:tcW w:w="4644" w:type="dxa"/>
          </w:tcPr>
          <w:p w14:paraId="5A56DD17" w14:textId="436D99C0" w:rsidR="009E1633" w:rsidRDefault="009E1633" w:rsidP="00E8005E">
            <w:pPr>
              <w:spacing w:line="276" w:lineRule="auto"/>
              <w:ind w:left="-108"/>
              <w:rPr>
                <w:lang w:val="lt-LT"/>
              </w:rPr>
            </w:pPr>
            <w:r w:rsidRPr="00E6181B">
              <w:rPr>
                <w:lang w:val="lt-LT"/>
              </w:rPr>
              <w:t>Akcinei bendrovei „Regitra“</w:t>
            </w:r>
          </w:p>
          <w:p w14:paraId="4D84D242" w14:textId="77777777" w:rsidR="00CE190F" w:rsidRDefault="00CE190F" w:rsidP="00E8005E">
            <w:pPr>
              <w:spacing w:line="276" w:lineRule="auto"/>
              <w:ind w:left="-108"/>
              <w:rPr>
                <w:lang w:val="lt-LT"/>
              </w:rPr>
            </w:pPr>
          </w:p>
          <w:p w14:paraId="0F86E93C" w14:textId="4A564271" w:rsidR="00CE190F" w:rsidRDefault="00CE190F" w:rsidP="00E8005E">
            <w:pPr>
              <w:spacing w:line="276" w:lineRule="auto"/>
              <w:ind w:left="-108"/>
              <w:rPr>
                <w:lang w:val="lt-LT"/>
              </w:rPr>
            </w:pPr>
            <w:r>
              <w:rPr>
                <w:lang w:val="lt-LT"/>
              </w:rPr>
              <w:t>Kopija</w:t>
            </w:r>
          </w:p>
          <w:p w14:paraId="737D07BB" w14:textId="713F112B" w:rsidR="00CE190F" w:rsidRPr="00E6181B" w:rsidRDefault="00CE190F" w:rsidP="00E8005E">
            <w:pPr>
              <w:spacing w:line="276" w:lineRule="auto"/>
              <w:ind w:left="-108"/>
              <w:rPr>
                <w:lang w:val="lt-LT"/>
              </w:rPr>
            </w:pPr>
            <w:r>
              <w:rPr>
                <w:lang w:val="lt-LT"/>
              </w:rPr>
              <w:t>VŠĮ Valdymo koordinavimo centrui</w:t>
            </w:r>
          </w:p>
        </w:tc>
        <w:tc>
          <w:tcPr>
            <w:tcW w:w="504" w:type="dxa"/>
          </w:tcPr>
          <w:p w14:paraId="1E9E8779" w14:textId="77777777" w:rsidR="009E1633" w:rsidRPr="00E6181B" w:rsidRDefault="009E1633" w:rsidP="00E8005E">
            <w:pPr>
              <w:spacing w:line="276" w:lineRule="auto"/>
              <w:rPr>
                <w:lang w:val="lt-LT"/>
              </w:rPr>
            </w:pPr>
          </w:p>
        </w:tc>
        <w:tc>
          <w:tcPr>
            <w:tcW w:w="600" w:type="dxa"/>
          </w:tcPr>
          <w:p w14:paraId="42BFEE38" w14:textId="77777777" w:rsidR="009E1633" w:rsidRPr="00E6181B" w:rsidRDefault="009E1633" w:rsidP="00E8005E">
            <w:pPr>
              <w:spacing w:line="276" w:lineRule="auto"/>
              <w:jc w:val="right"/>
              <w:rPr>
                <w:lang w:val="lt-LT"/>
              </w:rPr>
            </w:pPr>
          </w:p>
        </w:tc>
        <w:tc>
          <w:tcPr>
            <w:tcW w:w="1560" w:type="dxa"/>
          </w:tcPr>
          <w:p w14:paraId="5822BC33" w14:textId="77777777" w:rsidR="009E1633" w:rsidRPr="00E6181B" w:rsidRDefault="009E1633" w:rsidP="00E8005E">
            <w:pPr>
              <w:spacing w:line="276" w:lineRule="auto"/>
              <w:rPr>
                <w:lang w:val="lt-LT"/>
              </w:rPr>
            </w:pPr>
          </w:p>
        </w:tc>
        <w:tc>
          <w:tcPr>
            <w:tcW w:w="2104" w:type="dxa"/>
          </w:tcPr>
          <w:p w14:paraId="479AD2E8" w14:textId="77777777" w:rsidR="009E1633" w:rsidRPr="00E6181B" w:rsidRDefault="009E1633" w:rsidP="00E8005E">
            <w:pPr>
              <w:spacing w:line="276" w:lineRule="auto"/>
              <w:rPr>
                <w:lang w:val="lt-LT"/>
              </w:rPr>
            </w:pPr>
            <w:r w:rsidRPr="00E6181B">
              <w:rPr>
                <w:lang w:val="lt-LT"/>
              </w:rPr>
              <w:t xml:space="preserve">Nr. </w:t>
            </w:r>
          </w:p>
        </w:tc>
      </w:tr>
      <w:tr w:rsidR="009E1633" w:rsidRPr="00E6181B" w14:paraId="2810CA6D" w14:textId="77777777" w:rsidTr="00E8005E">
        <w:tc>
          <w:tcPr>
            <w:tcW w:w="4644" w:type="dxa"/>
          </w:tcPr>
          <w:p w14:paraId="4341FE37" w14:textId="77777777" w:rsidR="009E1633" w:rsidRPr="00E6181B" w:rsidRDefault="009E1633" w:rsidP="00E8005E">
            <w:pPr>
              <w:spacing w:line="276" w:lineRule="auto"/>
              <w:rPr>
                <w:lang w:val="lt-LT"/>
              </w:rPr>
            </w:pPr>
          </w:p>
        </w:tc>
        <w:tc>
          <w:tcPr>
            <w:tcW w:w="504" w:type="dxa"/>
          </w:tcPr>
          <w:p w14:paraId="55C2568D" w14:textId="77777777" w:rsidR="009E1633" w:rsidRPr="00E6181B" w:rsidRDefault="009E1633" w:rsidP="00E8005E">
            <w:pPr>
              <w:spacing w:line="276" w:lineRule="auto"/>
              <w:rPr>
                <w:lang w:val="lt-LT"/>
              </w:rPr>
            </w:pPr>
          </w:p>
        </w:tc>
        <w:tc>
          <w:tcPr>
            <w:tcW w:w="600" w:type="dxa"/>
          </w:tcPr>
          <w:p w14:paraId="1B7F3F82" w14:textId="77777777" w:rsidR="009E1633" w:rsidRPr="00E6181B" w:rsidRDefault="009E1633" w:rsidP="00E8005E">
            <w:pPr>
              <w:spacing w:line="276" w:lineRule="auto"/>
              <w:jc w:val="right"/>
              <w:rPr>
                <w:lang w:val="lt-LT"/>
              </w:rPr>
            </w:pPr>
          </w:p>
        </w:tc>
        <w:tc>
          <w:tcPr>
            <w:tcW w:w="1560" w:type="dxa"/>
          </w:tcPr>
          <w:p w14:paraId="7BB4215C" w14:textId="77777777" w:rsidR="009E1633" w:rsidRPr="00E6181B" w:rsidRDefault="009E1633" w:rsidP="00E8005E">
            <w:pPr>
              <w:spacing w:line="276" w:lineRule="auto"/>
              <w:rPr>
                <w:lang w:val="lt-LT"/>
              </w:rPr>
            </w:pPr>
          </w:p>
        </w:tc>
        <w:tc>
          <w:tcPr>
            <w:tcW w:w="2104" w:type="dxa"/>
          </w:tcPr>
          <w:p w14:paraId="4870BD08" w14:textId="77777777" w:rsidR="009E1633" w:rsidRPr="00E6181B" w:rsidRDefault="009E1633" w:rsidP="00E8005E">
            <w:pPr>
              <w:spacing w:line="276" w:lineRule="auto"/>
              <w:rPr>
                <w:lang w:val="lt-LT"/>
              </w:rPr>
            </w:pPr>
          </w:p>
        </w:tc>
      </w:tr>
    </w:tbl>
    <w:p w14:paraId="27328E5E" w14:textId="5CC23BF1" w:rsidR="009E1633" w:rsidRPr="00E6181B" w:rsidRDefault="009E1633" w:rsidP="009E1633">
      <w:pPr>
        <w:widowControl w:val="0"/>
        <w:spacing w:before="240" w:after="240" w:line="276" w:lineRule="auto"/>
        <w:jc w:val="both"/>
        <w:rPr>
          <w:b/>
          <w:szCs w:val="24"/>
          <w:lang w:val="lt-LT" w:eastAsia="lt-LT"/>
        </w:rPr>
      </w:pPr>
      <w:r w:rsidRPr="00E6181B">
        <w:rPr>
          <w:b/>
          <w:szCs w:val="24"/>
          <w:lang w:val="lt-LT" w:eastAsia="lt-LT"/>
        </w:rPr>
        <w:t>DĖL VALSTYBĖS LŪKESČIŲ, SUSIJUSIŲ SU AKCINE BENDROVE „REGITRA“</w:t>
      </w:r>
    </w:p>
    <w:p w14:paraId="598C6CA9" w14:textId="77777777" w:rsidR="009E1633" w:rsidRPr="00E6181B" w:rsidRDefault="009E1633" w:rsidP="009E1633">
      <w:pPr>
        <w:widowControl w:val="0"/>
        <w:spacing w:line="276" w:lineRule="auto"/>
        <w:ind w:firstLine="851"/>
        <w:jc w:val="both"/>
        <w:rPr>
          <w:szCs w:val="24"/>
          <w:lang w:val="lt-LT"/>
        </w:rPr>
      </w:pPr>
      <w:r w:rsidRPr="00E6181B">
        <w:rPr>
          <w:szCs w:val="24"/>
          <w:lang w:val="lt-LT"/>
        </w:rPr>
        <w:t>Šiuo raštu pateikiami Lietuvos Respublikos vidaus reikalų ministerijos, kaip valstybę atstovaujančios institucijos, lūkesčiai dėl akcinės bendrovės „Regitra“ (toliau – AB „Regitra“, bendrovė) veiklos ir bendrovei keliamų tikslų. Lūkesčiai formuojami 4 metų laikotarpiui, tačiau pagal poreikį jie gali būti atnaujinti ir (ar) pakeisti. Raštas yra skirtas skatinti pasitikėjimu grįstą bendradarbiavimą tarp bendrovės ir Vidaus reikalų ministerijos, siekiant užtikrinti efektyviausią valstybės interesų įgyvendinimą.</w:t>
      </w:r>
    </w:p>
    <w:p w14:paraId="7B31784A" w14:textId="77777777" w:rsidR="009E1633" w:rsidRPr="00E6181B" w:rsidRDefault="009E1633" w:rsidP="009E1633">
      <w:pPr>
        <w:widowControl w:val="0"/>
        <w:spacing w:line="276" w:lineRule="auto"/>
        <w:ind w:firstLine="851"/>
        <w:jc w:val="both"/>
        <w:rPr>
          <w:szCs w:val="24"/>
          <w:lang w:val="lt-LT"/>
        </w:rPr>
      </w:pPr>
      <w:r w:rsidRPr="00E6181B">
        <w:rPr>
          <w:szCs w:val="24"/>
          <w:lang w:val="lt-LT"/>
        </w:rPr>
        <w:t>Šiuo raštu Vidaus reikalų ministerija nesiekia nepagrįstai apriboti ar išplėsti bendrovės ir (ar) jos valdymo organų teisių ir pareigų. Bendrovė ir jos valdymo organai pirmiausia privalo vadovautis teisės aktais, bendrovės įstatais, kitais bendrovės savininko priimtais sprendimais, gerąja bendrovių valdymo praktika ir prisiimti atsakomybę už priimtus sprendimus. Įgyvendindami šiuo raštu išsakytus lūkesčius, bendrovės valdymo organai privalo vadovautis protingumo, skaidrumo, efektyvumo, gero viešojo administravimo ir racionalaus turto valdymo principais, užtikrinti, kad būtų atsižvelgiama į formuojamą politiką vidaus reikalų ministrui pavestose valdymo srityse.</w:t>
      </w:r>
    </w:p>
    <w:p w14:paraId="33E0BA7A" w14:textId="77777777" w:rsidR="009E1633" w:rsidRPr="00E6181B" w:rsidRDefault="009E1633" w:rsidP="009E1633">
      <w:pPr>
        <w:widowControl w:val="0"/>
        <w:spacing w:before="240" w:after="240" w:line="276" w:lineRule="auto"/>
        <w:jc w:val="center"/>
        <w:rPr>
          <w:b/>
          <w:szCs w:val="24"/>
          <w:lang w:val="lt-LT"/>
        </w:rPr>
      </w:pPr>
      <w:r w:rsidRPr="00E6181B">
        <w:rPr>
          <w:b/>
          <w:szCs w:val="24"/>
          <w:lang w:val="lt-LT"/>
        </w:rPr>
        <w:t>I. BENDROVĖS PASKIRTIS IR VEIKLOS TIKSLAI</w:t>
      </w:r>
    </w:p>
    <w:p w14:paraId="4F5E9D15" w14:textId="77777777" w:rsidR="009E1633" w:rsidRPr="00E6181B" w:rsidRDefault="009E1633" w:rsidP="009E1633">
      <w:pPr>
        <w:widowControl w:val="0"/>
        <w:tabs>
          <w:tab w:val="left" w:pos="1134"/>
        </w:tabs>
        <w:spacing w:line="276" w:lineRule="auto"/>
        <w:ind w:firstLine="851"/>
        <w:jc w:val="both"/>
        <w:rPr>
          <w:szCs w:val="24"/>
          <w:lang w:val="lt-LT"/>
        </w:rPr>
      </w:pPr>
      <w:r w:rsidRPr="00E6181B">
        <w:rPr>
          <w:szCs w:val="24"/>
          <w:lang w:val="lt-LT"/>
        </w:rPr>
        <w:t>AB „Regitra“ paskirtis yra administracinių paslaugų teikimas viešojo saugumo srityje ir kitų specialiųjų įpareigojimų vykdymas.</w:t>
      </w:r>
    </w:p>
    <w:p w14:paraId="7BBD0265" w14:textId="77777777" w:rsidR="009E1633" w:rsidRPr="00E6181B" w:rsidRDefault="009E1633" w:rsidP="009E1633">
      <w:pPr>
        <w:widowControl w:val="0"/>
        <w:tabs>
          <w:tab w:val="left" w:pos="1134"/>
        </w:tabs>
        <w:spacing w:line="276" w:lineRule="auto"/>
        <w:ind w:firstLine="851"/>
        <w:jc w:val="both"/>
        <w:rPr>
          <w:szCs w:val="24"/>
          <w:lang w:val="lt-LT"/>
        </w:rPr>
      </w:pPr>
      <w:r w:rsidRPr="00E6181B">
        <w:rPr>
          <w:szCs w:val="24"/>
          <w:lang w:val="lt-LT"/>
        </w:rPr>
        <w:t>Bendrovės veiklos sritys realizuoja valstybės interesą ir skirtos į prisidėti prie darnios kelių transporto infrastruktūros plėtros ir efektyvesnio kelių transporto priežiūros administravimo, vertės sukūrimo ūkio subjektams, veikiantiems kelių transporto sektoriuje. Vykdydama veiklą šiose srityse bendrovė taip pat prisideda prie viešojo intereso, įgyvendindama politinius ir socialinius tikslus. Bendrovės pagrindinėmis veiklos sritimis, atitinkančiomis valstybės interesą, yra laikomos administracinės paslaugos, nustatytos Saugaus eismo automobilių keliais įstatymo 23 straipsnio 13 dalyje bei šio įstatymo 27</w:t>
      </w:r>
      <w:r w:rsidRPr="00E6181B">
        <w:rPr>
          <w:szCs w:val="24"/>
          <w:vertAlign w:val="superscript"/>
          <w:lang w:val="lt-LT"/>
        </w:rPr>
        <w:t>3</w:t>
      </w:r>
      <w:r w:rsidRPr="00E6181B">
        <w:rPr>
          <w:szCs w:val="24"/>
          <w:lang w:val="lt-LT"/>
        </w:rPr>
        <w:t xml:space="preserve"> straipsnyje nustatytas specialusis įpareigojimas</w:t>
      </w:r>
      <w:r w:rsidRPr="00E6181B">
        <w:rPr>
          <w:rStyle w:val="Puslapioinaosnuoroda"/>
          <w:szCs w:val="24"/>
          <w:lang w:val="lt-LT"/>
        </w:rPr>
        <w:footnoteReference w:id="1"/>
      </w:r>
      <w:r w:rsidRPr="00E6181B">
        <w:rPr>
          <w:szCs w:val="24"/>
          <w:lang w:val="lt-LT"/>
        </w:rPr>
        <w:t>:</w:t>
      </w:r>
    </w:p>
    <w:p w14:paraId="1D11DFBE" w14:textId="77777777" w:rsidR="009E1633" w:rsidRPr="00E6181B" w:rsidRDefault="009E1633" w:rsidP="009E1633">
      <w:pPr>
        <w:pStyle w:val="Sraopastraipa"/>
        <w:widowControl w:val="0"/>
        <w:numPr>
          <w:ilvl w:val="0"/>
          <w:numId w:val="12"/>
        </w:numPr>
        <w:tabs>
          <w:tab w:val="left" w:pos="1134"/>
        </w:tabs>
        <w:spacing w:after="0" w:line="276" w:lineRule="auto"/>
        <w:ind w:left="0" w:firstLine="851"/>
        <w:jc w:val="both"/>
        <w:rPr>
          <w:rFonts w:ascii="Times New Roman" w:hAnsi="Times New Roman" w:cs="Times New Roman"/>
          <w:sz w:val="24"/>
          <w:szCs w:val="24"/>
        </w:rPr>
      </w:pPr>
      <w:r w:rsidRPr="00E6181B">
        <w:rPr>
          <w:rFonts w:ascii="Times New Roman" w:hAnsi="Times New Roman" w:cs="Times New Roman"/>
          <w:b/>
          <w:bCs/>
          <w:sz w:val="24"/>
          <w:szCs w:val="24"/>
        </w:rPr>
        <w:lastRenderedPageBreak/>
        <w:t>motorinių transporto priemonių ir (ar) jų priekabų savininkų apskaita;</w:t>
      </w:r>
    </w:p>
    <w:p w14:paraId="51C14A06" w14:textId="77777777" w:rsidR="009E1633" w:rsidRPr="00E6181B" w:rsidRDefault="009E1633" w:rsidP="009E1633">
      <w:pPr>
        <w:pStyle w:val="Sraopastraipa"/>
        <w:widowControl w:val="0"/>
        <w:numPr>
          <w:ilvl w:val="1"/>
          <w:numId w:val="12"/>
        </w:numPr>
        <w:tabs>
          <w:tab w:val="left" w:pos="1134"/>
        </w:tabs>
        <w:spacing w:after="0" w:line="276" w:lineRule="auto"/>
        <w:ind w:left="0" w:firstLine="851"/>
        <w:jc w:val="both"/>
        <w:rPr>
          <w:rFonts w:ascii="Times New Roman" w:hAnsi="Times New Roman" w:cs="Times New Roman"/>
          <w:sz w:val="24"/>
          <w:szCs w:val="24"/>
        </w:rPr>
      </w:pPr>
      <w:r w:rsidRPr="00E6181B">
        <w:rPr>
          <w:rFonts w:ascii="Times New Roman" w:hAnsi="Times New Roman" w:cs="Times New Roman"/>
          <w:sz w:val="24"/>
          <w:szCs w:val="24"/>
        </w:rPr>
        <w:t>nuosavybės teisės į motorines transporto priemones ir (ar) jų priekabas įgijimo arba perleidimo deklaravimo dokumentų priėmimas ir tvarkymas;</w:t>
      </w:r>
    </w:p>
    <w:p w14:paraId="7F41A563" w14:textId="77777777" w:rsidR="009E1633" w:rsidRPr="00E6181B" w:rsidRDefault="009E1633" w:rsidP="009E1633">
      <w:pPr>
        <w:pStyle w:val="Sraopastraipa"/>
        <w:widowControl w:val="0"/>
        <w:numPr>
          <w:ilvl w:val="1"/>
          <w:numId w:val="12"/>
        </w:numPr>
        <w:tabs>
          <w:tab w:val="left" w:pos="1134"/>
        </w:tabs>
        <w:spacing w:after="0" w:line="276" w:lineRule="auto"/>
        <w:ind w:left="0" w:firstLine="851"/>
        <w:jc w:val="both"/>
        <w:rPr>
          <w:rFonts w:ascii="Times New Roman" w:hAnsi="Times New Roman" w:cs="Times New Roman"/>
          <w:sz w:val="24"/>
          <w:szCs w:val="24"/>
        </w:rPr>
      </w:pPr>
      <w:r w:rsidRPr="00E6181B">
        <w:rPr>
          <w:rFonts w:ascii="Times New Roman" w:hAnsi="Times New Roman" w:cs="Times New Roman"/>
          <w:sz w:val="24"/>
          <w:szCs w:val="24"/>
        </w:rPr>
        <w:t>Transporto priemonių savininkų apskaitos informacinės sistemos tvarkymas;</w:t>
      </w:r>
    </w:p>
    <w:p w14:paraId="1472C5AC" w14:textId="77777777" w:rsidR="009E1633" w:rsidRPr="00E6181B" w:rsidRDefault="009E1633" w:rsidP="009E1633">
      <w:pPr>
        <w:pStyle w:val="Sraopastraipa"/>
        <w:widowControl w:val="0"/>
        <w:numPr>
          <w:ilvl w:val="0"/>
          <w:numId w:val="12"/>
        </w:numPr>
        <w:tabs>
          <w:tab w:val="left" w:pos="1134"/>
        </w:tabs>
        <w:spacing w:after="0" w:line="276" w:lineRule="auto"/>
        <w:ind w:left="0" w:firstLine="851"/>
        <w:jc w:val="both"/>
        <w:rPr>
          <w:rFonts w:ascii="Times New Roman" w:hAnsi="Times New Roman" w:cs="Times New Roman"/>
          <w:sz w:val="24"/>
          <w:szCs w:val="24"/>
        </w:rPr>
      </w:pPr>
      <w:bookmarkStart w:id="0" w:name="part_7bfef7837547421aa66b28e470e1d8da"/>
      <w:bookmarkEnd w:id="0"/>
      <w:r w:rsidRPr="00E6181B">
        <w:rPr>
          <w:rFonts w:ascii="Times New Roman" w:hAnsi="Times New Roman" w:cs="Times New Roman"/>
          <w:b/>
          <w:bCs/>
          <w:sz w:val="24"/>
          <w:szCs w:val="24"/>
        </w:rPr>
        <w:t>motorinių transporto priemonių ir (ar) jų priekabų registracija;</w:t>
      </w:r>
    </w:p>
    <w:p w14:paraId="121610F5" w14:textId="77777777" w:rsidR="009E1633" w:rsidRPr="00E6181B" w:rsidRDefault="009E1633" w:rsidP="009E1633">
      <w:pPr>
        <w:pStyle w:val="Sraopastraipa"/>
        <w:widowControl w:val="0"/>
        <w:numPr>
          <w:ilvl w:val="1"/>
          <w:numId w:val="12"/>
        </w:numPr>
        <w:tabs>
          <w:tab w:val="left" w:pos="1134"/>
        </w:tabs>
        <w:spacing w:after="0" w:line="276" w:lineRule="auto"/>
        <w:ind w:left="0" w:firstLine="851"/>
        <w:jc w:val="both"/>
        <w:rPr>
          <w:rFonts w:ascii="Times New Roman" w:hAnsi="Times New Roman" w:cs="Times New Roman"/>
          <w:sz w:val="24"/>
          <w:szCs w:val="24"/>
        </w:rPr>
      </w:pPr>
      <w:r w:rsidRPr="00E6181B">
        <w:rPr>
          <w:rFonts w:ascii="Times New Roman" w:hAnsi="Times New Roman" w:cs="Times New Roman"/>
          <w:sz w:val="24"/>
          <w:szCs w:val="24"/>
        </w:rPr>
        <w:t>dokumentų, liudijančių transporto priemonės ir (ar) priekabos įregistravimą (įskaitant valstybinio registracijos numerio ženklus) išdavimas;</w:t>
      </w:r>
    </w:p>
    <w:p w14:paraId="739546B1" w14:textId="77777777" w:rsidR="009E1633" w:rsidRPr="00E6181B" w:rsidRDefault="009E1633" w:rsidP="009E1633">
      <w:pPr>
        <w:pStyle w:val="Sraopastraipa"/>
        <w:widowControl w:val="0"/>
        <w:numPr>
          <w:ilvl w:val="1"/>
          <w:numId w:val="12"/>
        </w:numPr>
        <w:tabs>
          <w:tab w:val="left" w:pos="1134"/>
        </w:tabs>
        <w:spacing w:after="0" w:line="276" w:lineRule="auto"/>
        <w:ind w:left="0" w:firstLine="851"/>
        <w:jc w:val="both"/>
        <w:rPr>
          <w:rFonts w:ascii="Times New Roman" w:hAnsi="Times New Roman" w:cs="Times New Roman"/>
          <w:sz w:val="24"/>
          <w:szCs w:val="24"/>
        </w:rPr>
      </w:pPr>
      <w:r w:rsidRPr="00E6181B">
        <w:rPr>
          <w:rFonts w:ascii="Times New Roman" w:hAnsi="Times New Roman" w:cs="Times New Roman"/>
          <w:sz w:val="24"/>
          <w:szCs w:val="24"/>
        </w:rPr>
        <w:t>motorinių transporto priemonių ir (ar) priekabų leidimo dalyvauti viešajame eisme administravimas;</w:t>
      </w:r>
    </w:p>
    <w:p w14:paraId="40C5DD47" w14:textId="77777777" w:rsidR="009E1633" w:rsidRPr="00E6181B" w:rsidRDefault="009E1633" w:rsidP="009E1633">
      <w:pPr>
        <w:pStyle w:val="Sraopastraipa"/>
        <w:widowControl w:val="0"/>
        <w:numPr>
          <w:ilvl w:val="1"/>
          <w:numId w:val="12"/>
        </w:numPr>
        <w:tabs>
          <w:tab w:val="left" w:pos="1134"/>
        </w:tabs>
        <w:spacing w:after="0" w:line="276" w:lineRule="auto"/>
        <w:ind w:left="0" w:firstLine="851"/>
        <w:jc w:val="both"/>
        <w:rPr>
          <w:rFonts w:ascii="Times New Roman" w:hAnsi="Times New Roman" w:cs="Times New Roman"/>
          <w:sz w:val="24"/>
          <w:szCs w:val="24"/>
        </w:rPr>
      </w:pPr>
      <w:r w:rsidRPr="00E6181B">
        <w:rPr>
          <w:rFonts w:ascii="Times New Roman" w:hAnsi="Times New Roman" w:cs="Times New Roman"/>
          <w:sz w:val="24"/>
          <w:szCs w:val="24"/>
        </w:rPr>
        <w:t>Lietuvos Respublikos kelių transporto priemonių registro tvarkymas;</w:t>
      </w:r>
    </w:p>
    <w:p w14:paraId="01C6B2B5" w14:textId="77777777" w:rsidR="009E1633" w:rsidRPr="00E6181B" w:rsidRDefault="009E1633" w:rsidP="009E1633">
      <w:pPr>
        <w:pStyle w:val="Sraopastraipa"/>
        <w:widowControl w:val="0"/>
        <w:numPr>
          <w:ilvl w:val="0"/>
          <w:numId w:val="12"/>
        </w:numPr>
        <w:tabs>
          <w:tab w:val="left" w:pos="1134"/>
        </w:tabs>
        <w:spacing w:after="0" w:line="276" w:lineRule="auto"/>
        <w:ind w:left="0" w:firstLine="851"/>
        <w:jc w:val="both"/>
        <w:rPr>
          <w:rFonts w:ascii="Times New Roman" w:hAnsi="Times New Roman" w:cs="Times New Roman"/>
          <w:sz w:val="24"/>
          <w:szCs w:val="24"/>
        </w:rPr>
      </w:pPr>
      <w:r w:rsidRPr="00E6181B">
        <w:rPr>
          <w:rFonts w:ascii="Times New Roman" w:hAnsi="Times New Roman" w:cs="Times New Roman"/>
          <w:b/>
          <w:color w:val="000000"/>
          <w:sz w:val="24"/>
          <w:szCs w:val="24"/>
        </w:rPr>
        <w:t>motorinių transporto priemonių nuosavybės teisės deklaravimas</w:t>
      </w:r>
      <w:r w:rsidRPr="00E6181B">
        <w:rPr>
          <w:rFonts w:ascii="Times New Roman" w:hAnsi="Times New Roman" w:cs="Times New Roman"/>
          <w:bCs/>
          <w:color w:val="000000"/>
          <w:sz w:val="24"/>
          <w:szCs w:val="24"/>
        </w:rPr>
        <w:t xml:space="preserve"> (transporto priemonių įgijimo, perleidimo bei sunaikinimo deklaracijų pildymo, pateikimo, nagrinėjimo, patvirtinimo bei savininko deklaravimo kodo suteikimo paslaugos);</w:t>
      </w:r>
    </w:p>
    <w:p w14:paraId="3EC268ED" w14:textId="77777777" w:rsidR="009E1633" w:rsidRPr="00E6181B" w:rsidRDefault="009E1633" w:rsidP="009E1633">
      <w:pPr>
        <w:pStyle w:val="Sraopastraipa"/>
        <w:widowControl w:val="0"/>
        <w:numPr>
          <w:ilvl w:val="0"/>
          <w:numId w:val="12"/>
        </w:numPr>
        <w:tabs>
          <w:tab w:val="left" w:pos="1134"/>
        </w:tabs>
        <w:spacing w:after="0" w:line="276" w:lineRule="auto"/>
        <w:ind w:left="0" w:firstLine="851"/>
        <w:jc w:val="both"/>
        <w:rPr>
          <w:rFonts w:ascii="Times New Roman" w:hAnsi="Times New Roman" w:cs="Times New Roman"/>
          <w:sz w:val="24"/>
          <w:szCs w:val="24"/>
        </w:rPr>
      </w:pPr>
      <w:bookmarkStart w:id="1" w:name="part_282d82f5e2714e76832f4a14453c9bfd"/>
      <w:bookmarkEnd w:id="1"/>
      <w:r w:rsidRPr="00E6181B">
        <w:rPr>
          <w:rFonts w:ascii="Times New Roman" w:hAnsi="Times New Roman" w:cs="Times New Roman"/>
          <w:b/>
          <w:bCs/>
          <w:sz w:val="24"/>
          <w:szCs w:val="24"/>
        </w:rPr>
        <w:t>motorinių transporto priemonių vairuotojų registracija;</w:t>
      </w:r>
    </w:p>
    <w:p w14:paraId="43401528" w14:textId="77777777" w:rsidR="009E1633" w:rsidRPr="00E6181B" w:rsidRDefault="009E1633" w:rsidP="009E1633">
      <w:pPr>
        <w:pStyle w:val="Sraopastraipa"/>
        <w:widowControl w:val="0"/>
        <w:numPr>
          <w:ilvl w:val="1"/>
          <w:numId w:val="12"/>
        </w:numPr>
        <w:tabs>
          <w:tab w:val="left" w:pos="1134"/>
        </w:tabs>
        <w:spacing w:after="0" w:line="276" w:lineRule="auto"/>
        <w:ind w:left="0" w:firstLine="851"/>
        <w:jc w:val="both"/>
        <w:rPr>
          <w:rFonts w:ascii="Times New Roman" w:hAnsi="Times New Roman" w:cs="Times New Roman"/>
          <w:sz w:val="24"/>
          <w:szCs w:val="24"/>
        </w:rPr>
      </w:pPr>
      <w:r w:rsidRPr="00E6181B">
        <w:rPr>
          <w:rFonts w:ascii="Times New Roman" w:hAnsi="Times New Roman" w:cs="Times New Roman"/>
          <w:sz w:val="24"/>
          <w:szCs w:val="24"/>
        </w:rPr>
        <w:t>vairavimo egzaminavimas;</w:t>
      </w:r>
    </w:p>
    <w:p w14:paraId="0C786DD6" w14:textId="77777777" w:rsidR="009E1633" w:rsidRPr="00E6181B" w:rsidRDefault="009E1633" w:rsidP="009E1633">
      <w:pPr>
        <w:pStyle w:val="Sraopastraipa"/>
        <w:widowControl w:val="0"/>
        <w:numPr>
          <w:ilvl w:val="1"/>
          <w:numId w:val="12"/>
        </w:numPr>
        <w:tabs>
          <w:tab w:val="left" w:pos="1134"/>
        </w:tabs>
        <w:spacing w:after="0" w:line="276" w:lineRule="auto"/>
        <w:ind w:left="0" w:firstLine="851"/>
        <w:jc w:val="both"/>
        <w:rPr>
          <w:rFonts w:ascii="Times New Roman" w:hAnsi="Times New Roman" w:cs="Times New Roman"/>
          <w:sz w:val="24"/>
          <w:szCs w:val="24"/>
        </w:rPr>
      </w:pPr>
      <w:r w:rsidRPr="00E6181B">
        <w:rPr>
          <w:rFonts w:ascii="Times New Roman" w:hAnsi="Times New Roman" w:cs="Times New Roman"/>
          <w:sz w:val="24"/>
          <w:szCs w:val="24"/>
        </w:rPr>
        <w:t>motorinių transporto priemonių vairuotojų pažymėjimų administravimas;</w:t>
      </w:r>
    </w:p>
    <w:p w14:paraId="031A571B" w14:textId="77777777" w:rsidR="009E1633" w:rsidRPr="00E6181B" w:rsidRDefault="009E1633" w:rsidP="009E1633">
      <w:pPr>
        <w:pStyle w:val="Sraopastraipa"/>
        <w:widowControl w:val="0"/>
        <w:numPr>
          <w:ilvl w:val="1"/>
          <w:numId w:val="12"/>
        </w:numPr>
        <w:tabs>
          <w:tab w:val="left" w:pos="1134"/>
        </w:tabs>
        <w:spacing w:after="0" w:line="276" w:lineRule="auto"/>
        <w:ind w:left="0" w:firstLine="851"/>
        <w:jc w:val="both"/>
        <w:rPr>
          <w:rFonts w:ascii="Times New Roman" w:hAnsi="Times New Roman" w:cs="Times New Roman"/>
          <w:sz w:val="24"/>
          <w:szCs w:val="24"/>
        </w:rPr>
      </w:pPr>
      <w:r w:rsidRPr="00E6181B">
        <w:rPr>
          <w:rFonts w:ascii="Times New Roman" w:hAnsi="Times New Roman" w:cs="Times New Roman"/>
          <w:sz w:val="24"/>
          <w:szCs w:val="24"/>
        </w:rPr>
        <w:t>teisės vairuoti motorines transporto priemones grąžinimas;</w:t>
      </w:r>
    </w:p>
    <w:p w14:paraId="248C484E" w14:textId="77777777" w:rsidR="009E1633" w:rsidRPr="00E6181B" w:rsidRDefault="009E1633" w:rsidP="009E1633">
      <w:pPr>
        <w:pStyle w:val="Sraopastraipa"/>
        <w:widowControl w:val="0"/>
        <w:numPr>
          <w:ilvl w:val="1"/>
          <w:numId w:val="12"/>
        </w:numPr>
        <w:tabs>
          <w:tab w:val="left" w:pos="1134"/>
        </w:tabs>
        <w:spacing w:after="0" w:line="276" w:lineRule="auto"/>
        <w:ind w:left="0" w:firstLine="851"/>
        <w:jc w:val="both"/>
        <w:rPr>
          <w:rFonts w:ascii="Times New Roman" w:hAnsi="Times New Roman" w:cs="Times New Roman"/>
          <w:sz w:val="24"/>
          <w:szCs w:val="24"/>
        </w:rPr>
      </w:pPr>
      <w:r w:rsidRPr="00E6181B">
        <w:rPr>
          <w:rFonts w:ascii="Times New Roman" w:hAnsi="Times New Roman" w:cs="Times New Roman"/>
          <w:sz w:val="24"/>
          <w:szCs w:val="24"/>
        </w:rPr>
        <w:t>Lietuvos Respublikos kelių transporto priemonių vairuotojų registro tvarkymas;</w:t>
      </w:r>
    </w:p>
    <w:p w14:paraId="34BE933C" w14:textId="77777777" w:rsidR="009E1633" w:rsidRPr="00E6181B" w:rsidRDefault="009E1633" w:rsidP="009E1633">
      <w:pPr>
        <w:pStyle w:val="Sraopastraipa"/>
        <w:widowControl w:val="0"/>
        <w:numPr>
          <w:ilvl w:val="0"/>
          <w:numId w:val="12"/>
        </w:numPr>
        <w:tabs>
          <w:tab w:val="left" w:pos="1134"/>
        </w:tabs>
        <w:spacing w:after="0" w:line="276" w:lineRule="auto"/>
        <w:ind w:left="0" w:firstLine="851"/>
        <w:jc w:val="both"/>
        <w:rPr>
          <w:rFonts w:ascii="Times New Roman" w:hAnsi="Times New Roman" w:cs="Times New Roman"/>
          <w:sz w:val="24"/>
          <w:szCs w:val="24"/>
        </w:rPr>
      </w:pPr>
      <w:bookmarkStart w:id="2" w:name="part_0871ea9460144ee9b01e1cb1377359e7"/>
      <w:bookmarkEnd w:id="2"/>
      <w:r w:rsidRPr="00E6181B">
        <w:rPr>
          <w:rFonts w:ascii="Times New Roman" w:hAnsi="Times New Roman" w:cs="Times New Roman"/>
          <w:b/>
          <w:bCs/>
          <w:sz w:val="24"/>
          <w:szCs w:val="24"/>
        </w:rPr>
        <w:t>vairuotojų kvalifikacijos kortelių administravimas;</w:t>
      </w:r>
    </w:p>
    <w:p w14:paraId="0E232670" w14:textId="77777777" w:rsidR="009E1633" w:rsidRPr="00E6181B" w:rsidRDefault="009E1633" w:rsidP="009E1633">
      <w:pPr>
        <w:pStyle w:val="Sraopastraipa"/>
        <w:widowControl w:val="0"/>
        <w:numPr>
          <w:ilvl w:val="0"/>
          <w:numId w:val="12"/>
        </w:numPr>
        <w:tabs>
          <w:tab w:val="left" w:pos="1134"/>
        </w:tabs>
        <w:spacing w:after="0" w:line="276" w:lineRule="auto"/>
        <w:ind w:left="0" w:firstLine="851"/>
        <w:jc w:val="both"/>
        <w:rPr>
          <w:rFonts w:ascii="Times New Roman" w:hAnsi="Times New Roman" w:cs="Times New Roman"/>
          <w:sz w:val="24"/>
          <w:szCs w:val="24"/>
        </w:rPr>
      </w:pPr>
      <w:bookmarkStart w:id="3" w:name="part_7a35d5004bdd4c649800e617bac530fe"/>
      <w:bookmarkEnd w:id="3"/>
      <w:r w:rsidRPr="00E6181B">
        <w:rPr>
          <w:rFonts w:ascii="Times New Roman" w:hAnsi="Times New Roman" w:cs="Times New Roman"/>
          <w:b/>
          <w:bCs/>
          <w:sz w:val="24"/>
          <w:szCs w:val="24"/>
        </w:rPr>
        <w:t xml:space="preserve">laikinųjų valstybinio registracijos numerio ženklų administravimas </w:t>
      </w:r>
      <w:r w:rsidRPr="00E6181B">
        <w:rPr>
          <w:rFonts w:ascii="Times New Roman" w:hAnsi="Times New Roman" w:cs="Times New Roman"/>
          <w:sz w:val="24"/>
          <w:szCs w:val="24"/>
        </w:rPr>
        <w:t>(motorinėms transporto priemonėms, priekaboms, savivaldžių automobilių bandymams ir dalyvavimui viešajame eisme ženklinti).</w:t>
      </w:r>
    </w:p>
    <w:p w14:paraId="75864EA8" w14:textId="2CE8544A" w:rsidR="009E1633" w:rsidRPr="00E6181B" w:rsidRDefault="009E1633" w:rsidP="009E1633">
      <w:pPr>
        <w:widowControl w:val="0"/>
        <w:spacing w:line="276" w:lineRule="auto"/>
        <w:ind w:firstLine="851"/>
        <w:jc w:val="both"/>
        <w:rPr>
          <w:bCs/>
          <w:szCs w:val="24"/>
          <w:lang w:val="lt-LT" w:eastAsia="lt-LT"/>
        </w:rPr>
      </w:pPr>
      <w:r w:rsidRPr="00E6181B">
        <w:rPr>
          <w:bCs/>
          <w:color w:val="000000"/>
          <w:szCs w:val="24"/>
          <w:lang w:val="lt-LT"/>
        </w:rPr>
        <w:t xml:space="preserve">Vidaus reikalų ministerija tikisi, kad raštas taps pagrindu rengiant ir (ar) peržiūrint bendrovės veiklos strategiją. </w:t>
      </w:r>
      <w:r w:rsidRPr="00E6181B">
        <w:rPr>
          <w:szCs w:val="24"/>
          <w:lang w:val="lt-LT"/>
        </w:rPr>
        <w:t>AB „Regitra“ akcijų savininkė yra valstybė, todėl ji privalo nepriekaištingai laikytis teisės aktų reikalavimų, vykdyti veiklą pagal aukščiausius skaidrumo, etikos, gerosios valdysenos ir socialinės atsakomybės standartus, taip didindama visuomenės pasitikėjimą bendrove ir</w:t>
      </w:r>
      <w:r w:rsidRPr="00E6181B">
        <w:rPr>
          <w:bCs/>
          <w:szCs w:val="24"/>
          <w:lang w:val="lt-LT" w:eastAsia="lt-LT"/>
        </w:rPr>
        <w:t xml:space="preserve"> </w:t>
      </w:r>
      <w:r w:rsidRPr="00E6181B">
        <w:rPr>
          <w:szCs w:val="24"/>
          <w:lang w:val="lt-LT"/>
        </w:rPr>
        <w:t>stiprindama jos reputaciją</w:t>
      </w:r>
      <w:r w:rsidRPr="00E6181B">
        <w:rPr>
          <w:bCs/>
          <w:szCs w:val="24"/>
          <w:lang w:val="lt-LT" w:eastAsia="lt-LT"/>
        </w:rPr>
        <w:t>. Bendrovė taip pat turi gerinti savo, kaip patrauklaus darbdavio, įvaizdį, kad gebėtų pritraukti kompetentingiausius specialistus. Pažymėtina, kad bendrovė turi siekti, jog, pagal gerosios valdysenos indeksą, jos įvertinimas būtų ne žemesnis nei A lygmens, ir užtikrinti, jog būtų pasiekti specializuoti finansiniai bei nefinansiniai veiklos rodikliai, kurie kasmet yra derinami su V</w:t>
      </w:r>
      <w:r w:rsidR="005161F3">
        <w:rPr>
          <w:bCs/>
          <w:szCs w:val="24"/>
          <w:lang w:val="lt-LT" w:eastAsia="lt-LT"/>
        </w:rPr>
        <w:t>Š</w:t>
      </w:r>
      <w:r w:rsidRPr="00E6181B">
        <w:rPr>
          <w:bCs/>
          <w:szCs w:val="24"/>
          <w:lang w:val="lt-LT" w:eastAsia="lt-LT"/>
        </w:rPr>
        <w:t>Į</w:t>
      </w:r>
      <w:r w:rsidR="005161F3">
        <w:rPr>
          <w:bCs/>
          <w:szCs w:val="24"/>
          <w:lang w:val="lt-LT" w:eastAsia="lt-LT"/>
        </w:rPr>
        <w:t> </w:t>
      </w:r>
      <w:r w:rsidRPr="00E6181B">
        <w:rPr>
          <w:bCs/>
          <w:szCs w:val="24"/>
          <w:lang w:val="lt-LT" w:eastAsia="lt-LT"/>
        </w:rPr>
        <w:t>Valdymo koordinavimo centru.</w:t>
      </w:r>
    </w:p>
    <w:p w14:paraId="3C84772C" w14:textId="77777777" w:rsidR="009E1633" w:rsidRPr="00E6181B" w:rsidRDefault="009E1633" w:rsidP="009E1633">
      <w:pPr>
        <w:widowControl w:val="0"/>
        <w:spacing w:before="240" w:after="240" w:line="276" w:lineRule="auto"/>
        <w:jc w:val="center"/>
        <w:rPr>
          <w:b/>
          <w:szCs w:val="24"/>
          <w:lang w:val="lt-LT"/>
        </w:rPr>
      </w:pPr>
      <w:r w:rsidRPr="00E6181B">
        <w:rPr>
          <w:b/>
          <w:szCs w:val="24"/>
          <w:lang w:val="lt-LT"/>
        </w:rPr>
        <w:t>II. NEFINANSINIAI LŪKESČIAI</w:t>
      </w:r>
    </w:p>
    <w:p w14:paraId="40DC9B71" w14:textId="77777777" w:rsidR="009E1633" w:rsidRPr="00E6181B" w:rsidRDefault="009E1633" w:rsidP="009E1633">
      <w:pPr>
        <w:widowControl w:val="0"/>
        <w:spacing w:line="276" w:lineRule="auto"/>
        <w:jc w:val="center"/>
        <w:rPr>
          <w:b/>
          <w:iCs/>
          <w:szCs w:val="24"/>
          <w:lang w:val="lt-LT"/>
        </w:rPr>
      </w:pPr>
      <w:r w:rsidRPr="00E6181B">
        <w:rPr>
          <w:b/>
          <w:iCs/>
          <w:szCs w:val="24"/>
          <w:lang w:val="lt-LT"/>
        </w:rPr>
        <w:t xml:space="preserve">Paslaugų kokybė ir </w:t>
      </w:r>
      <w:r w:rsidRPr="00E6181B">
        <w:rPr>
          <w:b/>
          <w:iCs/>
          <w:color w:val="000000" w:themeColor="text1"/>
          <w:szCs w:val="24"/>
          <w:lang w:val="lt-LT"/>
        </w:rPr>
        <w:t>klientų patirtis</w:t>
      </w:r>
    </w:p>
    <w:p w14:paraId="6A440A53" w14:textId="77777777" w:rsidR="009E1633" w:rsidRPr="00E6181B" w:rsidRDefault="009E1633" w:rsidP="009E1633">
      <w:pPr>
        <w:pStyle w:val="Sraopastraipa"/>
        <w:widowControl w:val="0"/>
        <w:spacing w:after="0" w:line="276" w:lineRule="auto"/>
        <w:ind w:left="851"/>
        <w:jc w:val="both"/>
        <w:rPr>
          <w:rFonts w:ascii="Times New Roman" w:hAnsi="Times New Roman" w:cs="Times New Roman"/>
          <w:sz w:val="24"/>
          <w:szCs w:val="24"/>
        </w:rPr>
      </w:pPr>
      <w:r w:rsidRPr="00E6181B">
        <w:rPr>
          <w:rFonts w:ascii="Times New Roman" w:hAnsi="Times New Roman" w:cs="Times New Roman"/>
          <w:sz w:val="24"/>
          <w:szCs w:val="24"/>
        </w:rPr>
        <w:t xml:space="preserve">Bendrovė turi: </w:t>
      </w:r>
    </w:p>
    <w:p w14:paraId="4F4D0EE8" w14:textId="77777777" w:rsidR="009E1633" w:rsidRPr="00E6181B" w:rsidRDefault="009E1633" w:rsidP="009E1633">
      <w:pPr>
        <w:pStyle w:val="Sraopastraipa"/>
        <w:widowControl w:val="0"/>
        <w:numPr>
          <w:ilvl w:val="1"/>
          <w:numId w:val="13"/>
        </w:numPr>
        <w:spacing w:after="0" w:line="276" w:lineRule="auto"/>
        <w:ind w:left="0" w:firstLine="851"/>
        <w:jc w:val="both"/>
        <w:rPr>
          <w:rFonts w:ascii="Times New Roman" w:hAnsi="Times New Roman" w:cs="Times New Roman"/>
          <w:color w:val="000000" w:themeColor="text1"/>
          <w:sz w:val="24"/>
          <w:szCs w:val="24"/>
        </w:rPr>
      </w:pPr>
      <w:r w:rsidRPr="00E6181B">
        <w:rPr>
          <w:rFonts w:ascii="Times New Roman" w:hAnsi="Times New Roman" w:cs="Times New Roman"/>
          <w:sz w:val="24"/>
          <w:szCs w:val="24"/>
        </w:rPr>
        <w:t>gerinti klientams teikiamų paslaugų patogumą ir kokybę, paslaugų suteikimo greitį ir siekti geriausios klientų patirties</w:t>
      </w:r>
      <w:r w:rsidRPr="00E6181B">
        <w:rPr>
          <w:rFonts w:ascii="Times New Roman" w:hAnsi="Times New Roman" w:cs="Times New Roman"/>
          <w:color w:val="000000" w:themeColor="text1"/>
          <w:sz w:val="24"/>
          <w:szCs w:val="24"/>
        </w:rPr>
        <w:t>;</w:t>
      </w:r>
    </w:p>
    <w:p w14:paraId="5A41C4AE" w14:textId="77777777" w:rsidR="009E1633" w:rsidRPr="00E6181B" w:rsidRDefault="009E1633" w:rsidP="009E1633">
      <w:pPr>
        <w:pStyle w:val="Sraopastraipa"/>
        <w:widowControl w:val="0"/>
        <w:numPr>
          <w:ilvl w:val="1"/>
          <w:numId w:val="13"/>
        </w:numPr>
        <w:spacing w:after="0" w:line="276" w:lineRule="auto"/>
        <w:ind w:left="0" w:firstLine="851"/>
        <w:jc w:val="both"/>
        <w:rPr>
          <w:rFonts w:ascii="Times New Roman" w:hAnsi="Times New Roman" w:cs="Times New Roman"/>
          <w:bCs/>
          <w:color w:val="000000" w:themeColor="text1"/>
          <w:sz w:val="24"/>
          <w:szCs w:val="24"/>
        </w:rPr>
      </w:pPr>
      <w:r w:rsidRPr="00E6181B">
        <w:rPr>
          <w:rFonts w:ascii="Times New Roman" w:hAnsi="Times New Roman" w:cs="Times New Roman"/>
          <w:bCs/>
          <w:color w:val="000000" w:themeColor="text1"/>
          <w:sz w:val="24"/>
          <w:szCs w:val="24"/>
        </w:rPr>
        <w:t>garantuoti tolygų teikiamų paslaugų prieinamumą kiekvienoje savivaldybėje ir platų bei patogų teikiamų paslaugų prieinamumą kiekviename regione;</w:t>
      </w:r>
    </w:p>
    <w:p w14:paraId="28231E5B" w14:textId="77777777" w:rsidR="009E1633" w:rsidRPr="00E6181B" w:rsidRDefault="009E1633" w:rsidP="009E1633">
      <w:pPr>
        <w:pStyle w:val="Sraopastraipa"/>
        <w:widowControl w:val="0"/>
        <w:numPr>
          <w:ilvl w:val="1"/>
          <w:numId w:val="13"/>
        </w:numPr>
        <w:spacing w:after="0" w:line="276" w:lineRule="auto"/>
        <w:ind w:left="0" w:firstLine="851"/>
        <w:jc w:val="both"/>
        <w:rPr>
          <w:rFonts w:ascii="Times New Roman" w:hAnsi="Times New Roman" w:cs="Times New Roman"/>
          <w:color w:val="000000" w:themeColor="text1"/>
          <w:sz w:val="24"/>
          <w:szCs w:val="24"/>
        </w:rPr>
      </w:pPr>
      <w:r w:rsidRPr="00E6181B">
        <w:rPr>
          <w:rFonts w:ascii="Times New Roman" w:hAnsi="Times New Roman" w:cs="Times New Roman"/>
          <w:color w:val="000000" w:themeColor="text1"/>
          <w:sz w:val="24"/>
          <w:szCs w:val="24"/>
        </w:rPr>
        <w:t xml:space="preserve">užtikrinti vienodas sąlygas klientams kreiptis ir, kiek tai techniškai įmanoma – gauti visas norimas paslaugas nepriklausomai nuo paslaugos teikimo būdo (fizinis </w:t>
      </w:r>
      <w:proofErr w:type="spellStart"/>
      <w:r w:rsidRPr="00E6181B">
        <w:rPr>
          <w:rFonts w:ascii="Times New Roman" w:hAnsi="Times New Roman" w:cs="Times New Roman"/>
          <w:color w:val="000000" w:themeColor="text1"/>
          <w:sz w:val="24"/>
          <w:szCs w:val="24"/>
        </w:rPr>
        <w:t>vs</w:t>
      </w:r>
      <w:proofErr w:type="spellEnd"/>
      <w:r w:rsidRPr="00E6181B">
        <w:rPr>
          <w:rFonts w:ascii="Times New Roman" w:hAnsi="Times New Roman" w:cs="Times New Roman"/>
          <w:color w:val="000000" w:themeColor="text1"/>
          <w:sz w:val="24"/>
          <w:szCs w:val="24"/>
        </w:rPr>
        <w:t xml:space="preserve"> elektroninis) ar metodo (kontaktinis </w:t>
      </w:r>
      <w:proofErr w:type="spellStart"/>
      <w:r w:rsidRPr="00E6181B">
        <w:rPr>
          <w:rFonts w:ascii="Times New Roman" w:hAnsi="Times New Roman" w:cs="Times New Roman"/>
          <w:color w:val="000000" w:themeColor="text1"/>
          <w:sz w:val="24"/>
          <w:szCs w:val="24"/>
        </w:rPr>
        <w:t>vs</w:t>
      </w:r>
      <w:proofErr w:type="spellEnd"/>
      <w:r w:rsidRPr="00E6181B">
        <w:rPr>
          <w:rFonts w:ascii="Times New Roman" w:hAnsi="Times New Roman" w:cs="Times New Roman"/>
          <w:color w:val="000000" w:themeColor="text1"/>
          <w:sz w:val="24"/>
          <w:szCs w:val="24"/>
        </w:rPr>
        <w:t xml:space="preserve"> nuotolinis);</w:t>
      </w:r>
    </w:p>
    <w:p w14:paraId="6650460C" w14:textId="6E0B84C8" w:rsidR="009E1633" w:rsidRPr="00E6181B" w:rsidRDefault="009E1633" w:rsidP="009E1633">
      <w:pPr>
        <w:pStyle w:val="Sraopastraipa"/>
        <w:widowControl w:val="0"/>
        <w:numPr>
          <w:ilvl w:val="1"/>
          <w:numId w:val="13"/>
        </w:numPr>
        <w:spacing w:after="0" w:line="276" w:lineRule="auto"/>
        <w:ind w:left="0" w:firstLine="851"/>
        <w:jc w:val="both"/>
        <w:rPr>
          <w:rFonts w:ascii="Times New Roman" w:hAnsi="Times New Roman" w:cs="Times New Roman"/>
          <w:bCs/>
          <w:sz w:val="24"/>
          <w:szCs w:val="24"/>
          <w:lang w:eastAsia="lt-LT"/>
        </w:rPr>
      </w:pPr>
      <w:r w:rsidRPr="00E6181B">
        <w:rPr>
          <w:rFonts w:ascii="Times New Roman" w:hAnsi="Times New Roman" w:cs="Times New Roman"/>
          <w:bCs/>
          <w:color w:val="000000" w:themeColor="text1"/>
          <w:sz w:val="24"/>
          <w:szCs w:val="24"/>
          <w:lang w:eastAsia="lt-LT"/>
        </w:rPr>
        <w:t>automatizuoti ir skaitmenizuoti</w:t>
      </w:r>
      <w:r w:rsidRPr="00E6181B">
        <w:rPr>
          <w:rFonts w:ascii="Times New Roman" w:hAnsi="Times New Roman" w:cs="Times New Roman"/>
          <w:color w:val="000000" w:themeColor="text1"/>
          <w:sz w:val="24"/>
          <w:szCs w:val="24"/>
        </w:rPr>
        <w:t xml:space="preserve"> informacijos </w:t>
      </w:r>
      <w:r w:rsidRPr="00E6181B">
        <w:rPr>
          <w:rFonts w:ascii="Times New Roman" w:hAnsi="Times New Roman" w:cs="Times New Roman"/>
          <w:bCs/>
          <w:color w:val="000000" w:themeColor="text1"/>
          <w:sz w:val="24"/>
          <w:szCs w:val="24"/>
          <w:lang w:eastAsia="lt-LT"/>
        </w:rPr>
        <w:t>surinkimą</w:t>
      </w:r>
      <w:r w:rsidRPr="00E6181B">
        <w:rPr>
          <w:rFonts w:ascii="Times New Roman" w:hAnsi="Times New Roman" w:cs="Times New Roman"/>
          <w:color w:val="000000" w:themeColor="text1"/>
          <w:sz w:val="24"/>
          <w:szCs w:val="24"/>
        </w:rPr>
        <w:t xml:space="preserve">, </w:t>
      </w:r>
      <w:r w:rsidRPr="00E6181B">
        <w:rPr>
          <w:rFonts w:ascii="Times New Roman" w:hAnsi="Times New Roman" w:cs="Times New Roman"/>
          <w:bCs/>
          <w:sz w:val="24"/>
          <w:szCs w:val="24"/>
          <w:lang w:eastAsia="lt-LT"/>
        </w:rPr>
        <w:t>atliekant registrų duomenų tvarkymą</w:t>
      </w:r>
      <w:r w:rsidR="00F27C8E">
        <w:rPr>
          <w:rFonts w:ascii="Times New Roman" w:hAnsi="Times New Roman" w:cs="Times New Roman"/>
          <w:bCs/>
          <w:sz w:val="24"/>
          <w:szCs w:val="24"/>
          <w:lang w:eastAsia="lt-LT"/>
        </w:rPr>
        <w:t>.</w:t>
      </w:r>
    </w:p>
    <w:p w14:paraId="309C3505" w14:textId="77777777" w:rsidR="009E1633" w:rsidRPr="00E6181B" w:rsidRDefault="009E1633" w:rsidP="009E1633">
      <w:pPr>
        <w:widowControl w:val="0"/>
        <w:spacing w:line="276" w:lineRule="auto"/>
        <w:ind w:firstLine="851"/>
        <w:jc w:val="both"/>
        <w:rPr>
          <w:bCs/>
          <w:color w:val="000000" w:themeColor="text1"/>
          <w:szCs w:val="24"/>
          <w:lang w:val="lt-LT"/>
        </w:rPr>
      </w:pPr>
      <w:r w:rsidRPr="00E6181B">
        <w:rPr>
          <w:bCs/>
          <w:color w:val="000000" w:themeColor="text1"/>
          <w:szCs w:val="24"/>
          <w:lang w:val="lt-LT"/>
        </w:rPr>
        <w:t xml:space="preserve">Teikdama paslaugas bendrovė visais atvejais turi užtikrinti asmens duomenų apsaugos, </w:t>
      </w:r>
      <w:r w:rsidRPr="00E6181B">
        <w:rPr>
          <w:bCs/>
          <w:color w:val="000000" w:themeColor="text1"/>
          <w:szCs w:val="24"/>
          <w:lang w:val="lt-LT"/>
        </w:rPr>
        <w:lastRenderedPageBreak/>
        <w:t>kibernetinio saugumo, administracinių paslaugų teikimą reglamentuojančių teisės aktų nustatytų reikalavimų laikymąsi.</w:t>
      </w:r>
    </w:p>
    <w:p w14:paraId="73AAC18D" w14:textId="77777777" w:rsidR="009E1633" w:rsidRPr="00E6181B" w:rsidRDefault="009E1633" w:rsidP="009E1633">
      <w:pPr>
        <w:widowControl w:val="0"/>
        <w:spacing w:line="276" w:lineRule="auto"/>
        <w:ind w:firstLine="851"/>
        <w:jc w:val="both"/>
        <w:rPr>
          <w:bCs/>
          <w:szCs w:val="24"/>
          <w:lang w:val="lt-LT" w:eastAsia="lt-LT"/>
        </w:rPr>
      </w:pPr>
      <w:r w:rsidRPr="00E6181B">
        <w:rPr>
          <w:bCs/>
          <w:szCs w:val="24"/>
          <w:lang w:val="lt-LT" w:eastAsia="lt-LT"/>
        </w:rPr>
        <w:t>Bendrovė turi siekti sutrumpinti laukimo iki egzamino laiką didžiuosiuose miestuose. Laukimo laikas iki teorijos ir praktikos egzaminų turėtų būti ne ilgesnis nei 10 darbo dienų.</w:t>
      </w:r>
    </w:p>
    <w:p w14:paraId="78D03C06" w14:textId="35AF771B" w:rsidR="009E1633" w:rsidRPr="00E6181B" w:rsidRDefault="009E1633" w:rsidP="009E1633">
      <w:pPr>
        <w:widowControl w:val="0"/>
        <w:spacing w:line="276" w:lineRule="auto"/>
        <w:ind w:firstLine="851"/>
        <w:jc w:val="both"/>
        <w:rPr>
          <w:color w:val="000000" w:themeColor="text1"/>
          <w:szCs w:val="24"/>
          <w:lang w:val="lt-LT"/>
        </w:rPr>
      </w:pPr>
      <w:r w:rsidRPr="00E6181B">
        <w:rPr>
          <w:color w:val="000000" w:themeColor="text1"/>
          <w:szCs w:val="24"/>
          <w:lang w:val="lt-LT"/>
        </w:rPr>
        <w:t>Bendrovė turi ieškoti sprendimų, kurie leistų vartotojui maksimaliai patogiai gauti norimas paslaugas jam patogiu metu, būdu ir metodu (pavyzdžiui: ilginant klientų aptarnavimo laiką padaliniuose ir šiuo tikslu nustatant suminę darbuotojų laiko apskaitą, organizuojant mobiliųjų komandų darbą, suteikiant galimybę klientui abipusiai patogiu laiku, būdu (ir metodu) aktyviai bendradarbiauti pateikiant ir (ar) atsiimant dokumentus (valstybino registracijos numerio ženklus) ir kt.)</w:t>
      </w:r>
      <w:r w:rsidR="00F27C8E">
        <w:rPr>
          <w:color w:val="000000" w:themeColor="text1"/>
          <w:szCs w:val="24"/>
          <w:lang w:val="lt-LT"/>
        </w:rPr>
        <w:t>.</w:t>
      </w:r>
    </w:p>
    <w:p w14:paraId="679BB17B" w14:textId="77777777" w:rsidR="009E1633" w:rsidRPr="00E6181B" w:rsidRDefault="009E1633" w:rsidP="009E1633">
      <w:pPr>
        <w:spacing w:line="276" w:lineRule="auto"/>
        <w:ind w:firstLine="851"/>
        <w:jc w:val="both"/>
        <w:rPr>
          <w:rFonts w:eastAsia="Calibri"/>
          <w:bCs/>
          <w:i/>
          <w:kern w:val="2"/>
          <w:szCs w:val="24"/>
          <w:lang w:val="lt-LT"/>
          <w14:ligatures w14:val="standardContextual"/>
        </w:rPr>
      </w:pPr>
      <w:r w:rsidRPr="00E6181B">
        <w:rPr>
          <w:rFonts w:eastAsia="Calibri"/>
          <w:bCs/>
          <w:iCs/>
          <w:kern w:val="2"/>
          <w:szCs w:val="24"/>
          <w:lang w:val="lt-LT"/>
          <w14:ligatures w14:val="standardContextual"/>
        </w:rPr>
        <w:t>Paslaugų kokybė turėtų atitikti ISO 9001:2015 kokybės vadybos sistemos reikalavimus ir būti matuojama kasmet pagal Europos kokybės vadybos fondo (EFQM) modelį, užtikrinant, kad klientų suvokiamų rezultatų indeksas (CPR) pasiektų ne mažiau kaip 75 proc. teigiamai bendrovės paslaugas vertinančių klientų dalį</w:t>
      </w:r>
      <w:r w:rsidRPr="00E6181B">
        <w:rPr>
          <w:rStyle w:val="Puslapioinaosnuoroda"/>
          <w:rFonts w:eastAsia="Calibri"/>
          <w:bCs/>
          <w:iCs/>
          <w:kern w:val="2"/>
          <w:szCs w:val="24"/>
          <w:lang w:val="lt-LT"/>
          <w14:ligatures w14:val="standardContextual"/>
        </w:rPr>
        <w:footnoteReference w:id="2"/>
      </w:r>
      <w:r w:rsidRPr="00E6181B">
        <w:rPr>
          <w:rFonts w:eastAsia="Calibri"/>
          <w:bCs/>
          <w:iCs/>
          <w:kern w:val="2"/>
          <w:szCs w:val="24"/>
          <w:lang w:val="lt-LT"/>
          <w14:ligatures w14:val="standardContextual"/>
        </w:rPr>
        <w:t xml:space="preserve"> 2027 m. ir 80 proc. – 2028 m.</w:t>
      </w:r>
    </w:p>
    <w:p w14:paraId="5AF4ACE6" w14:textId="77777777" w:rsidR="009E1633" w:rsidRPr="00E6181B" w:rsidRDefault="009E1633" w:rsidP="009E1633">
      <w:pPr>
        <w:widowControl w:val="0"/>
        <w:spacing w:before="240" w:after="240" w:line="276" w:lineRule="auto"/>
        <w:jc w:val="center"/>
        <w:rPr>
          <w:b/>
          <w:bCs/>
          <w:iCs/>
          <w:szCs w:val="24"/>
          <w:lang w:val="lt-LT" w:eastAsia="lt-LT"/>
        </w:rPr>
      </w:pPr>
      <w:r w:rsidRPr="00E6181B">
        <w:rPr>
          <w:b/>
          <w:bCs/>
          <w:iCs/>
          <w:szCs w:val="24"/>
          <w:lang w:val="lt-LT" w:eastAsia="lt-LT"/>
        </w:rPr>
        <w:t>Inovatyvumas</w:t>
      </w:r>
    </w:p>
    <w:p w14:paraId="7799DF00" w14:textId="77777777" w:rsidR="009E1633" w:rsidRPr="00E6181B" w:rsidRDefault="009E1633" w:rsidP="009E1633">
      <w:pPr>
        <w:pStyle w:val="Sraopastraipa"/>
        <w:widowControl w:val="0"/>
        <w:spacing w:after="0" w:line="276" w:lineRule="auto"/>
        <w:ind w:left="0" w:firstLine="851"/>
        <w:jc w:val="both"/>
        <w:rPr>
          <w:rFonts w:ascii="Times New Roman" w:hAnsi="Times New Roman" w:cs="Times New Roman"/>
          <w:bCs/>
          <w:sz w:val="24"/>
          <w:szCs w:val="24"/>
          <w:lang w:eastAsia="lt-LT"/>
        </w:rPr>
      </w:pPr>
      <w:r w:rsidRPr="00E6181B">
        <w:rPr>
          <w:rFonts w:ascii="Times New Roman" w:hAnsi="Times New Roman" w:cs="Times New Roman"/>
          <w:bCs/>
          <w:sz w:val="24"/>
          <w:szCs w:val="24"/>
          <w:lang w:eastAsia="lt-LT"/>
        </w:rPr>
        <w:t>Bendrovė turi:</w:t>
      </w:r>
    </w:p>
    <w:p w14:paraId="650CEEF8" w14:textId="6B67EF1F" w:rsidR="009E1633" w:rsidRPr="00E6181B" w:rsidRDefault="009E1633" w:rsidP="009E1633">
      <w:pPr>
        <w:pStyle w:val="Sraopastraipa"/>
        <w:widowControl w:val="0"/>
        <w:numPr>
          <w:ilvl w:val="0"/>
          <w:numId w:val="14"/>
        </w:numPr>
        <w:spacing w:after="0" w:line="276" w:lineRule="auto"/>
        <w:ind w:left="0" w:firstLine="851"/>
        <w:jc w:val="both"/>
        <w:rPr>
          <w:rFonts w:ascii="Times New Roman" w:hAnsi="Times New Roman" w:cs="Times New Roman"/>
          <w:bCs/>
          <w:sz w:val="24"/>
          <w:szCs w:val="24"/>
          <w:lang w:eastAsia="lt-LT"/>
        </w:rPr>
      </w:pPr>
      <w:r w:rsidRPr="00E6181B">
        <w:rPr>
          <w:rFonts w:ascii="Times New Roman" w:hAnsi="Times New Roman" w:cs="Times New Roman"/>
          <w:bCs/>
          <w:sz w:val="24"/>
          <w:szCs w:val="24"/>
          <w:lang w:eastAsia="lt-LT"/>
        </w:rPr>
        <w:t>optimizuoti bendrovės veiklos ir paslaugų teikimo procesus, juos automatizuoti ir skaitmenizuoti užtikrinant</w:t>
      </w:r>
      <w:r w:rsidR="00F46E17">
        <w:rPr>
          <w:rFonts w:ascii="Times New Roman" w:hAnsi="Times New Roman" w:cs="Times New Roman"/>
          <w:bCs/>
          <w:sz w:val="24"/>
          <w:szCs w:val="24"/>
          <w:lang w:eastAsia="lt-LT"/>
        </w:rPr>
        <w:t xml:space="preserve"> aktualius</w:t>
      </w:r>
      <w:r w:rsidRPr="00E6181B">
        <w:rPr>
          <w:rFonts w:ascii="Times New Roman" w:hAnsi="Times New Roman" w:cs="Times New Roman"/>
          <w:bCs/>
          <w:sz w:val="24"/>
          <w:szCs w:val="24"/>
          <w:lang w:eastAsia="lt-LT"/>
        </w:rPr>
        <w:t xml:space="preserve"> </w:t>
      </w:r>
      <w:r w:rsidRPr="00E6181B">
        <w:rPr>
          <w:rFonts w:ascii="Times New Roman" w:hAnsi="Times New Roman" w:cs="Times New Roman"/>
          <w:sz w:val="24"/>
          <w:szCs w:val="24"/>
          <w:lang w:eastAsia="lt-LT"/>
        </w:rPr>
        <w:t xml:space="preserve">ISO/IEC 20000-1 reikalavimus </w:t>
      </w:r>
      <w:r w:rsidRPr="00E6181B">
        <w:rPr>
          <w:rFonts w:ascii="Times New Roman" w:hAnsi="Times New Roman" w:cs="Times New Roman"/>
          <w:bCs/>
          <w:sz w:val="24"/>
          <w:szCs w:val="24"/>
          <w:lang w:eastAsia="lt-LT"/>
        </w:rPr>
        <w:t>IT paslaugų valdymui bei ISO/IEC 27001</w:t>
      </w:r>
      <w:r w:rsidR="00F46E17">
        <w:rPr>
          <w:rFonts w:ascii="Times New Roman" w:hAnsi="Times New Roman" w:cs="Times New Roman"/>
          <w:bCs/>
          <w:sz w:val="24"/>
          <w:szCs w:val="24"/>
          <w:lang w:eastAsia="lt-LT"/>
        </w:rPr>
        <w:t xml:space="preserve"> </w:t>
      </w:r>
      <w:r w:rsidR="00F46E17" w:rsidRPr="00E6181B">
        <w:rPr>
          <w:rFonts w:ascii="Times New Roman" w:hAnsi="Times New Roman" w:cs="Times New Roman"/>
          <w:color w:val="000000" w:themeColor="text1"/>
          <w:sz w:val="24"/>
          <w:szCs w:val="24"/>
        </w:rPr>
        <w:t>–</w:t>
      </w:r>
      <w:r w:rsidR="00F46E17">
        <w:rPr>
          <w:rFonts w:ascii="Times New Roman" w:hAnsi="Times New Roman" w:cs="Times New Roman"/>
          <w:color w:val="000000" w:themeColor="text1"/>
          <w:sz w:val="24"/>
          <w:szCs w:val="24"/>
        </w:rPr>
        <w:t xml:space="preserve"> </w:t>
      </w:r>
      <w:r w:rsidRPr="00E6181B">
        <w:rPr>
          <w:rFonts w:ascii="Times New Roman" w:hAnsi="Times New Roman" w:cs="Times New Roman"/>
          <w:bCs/>
          <w:sz w:val="24"/>
          <w:szCs w:val="24"/>
          <w:lang w:eastAsia="lt-LT"/>
        </w:rPr>
        <w:t>informacijos saugumui;</w:t>
      </w:r>
    </w:p>
    <w:p w14:paraId="3C38968E" w14:textId="77777777" w:rsidR="009E1633" w:rsidRPr="00E6181B" w:rsidRDefault="009E1633" w:rsidP="009E1633">
      <w:pPr>
        <w:pStyle w:val="Sraopastraipa"/>
        <w:widowControl w:val="0"/>
        <w:numPr>
          <w:ilvl w:val="0"/>
          <w:numId w:val="14"/>
        </w:numPr>
        <w:spacing w:after="0" w:line="276" w:lineRule="auto"/>
        <w:ind w:left="0" w:firstLine="851"/>
        <w:jc w:val="both"/>
        <w:rPr>
          <w:rFonts w:ascii="Times New Roman" w:hAnsi="Times New Roman" w:cs="Times New Roman"/>
          <w:bCs/>
          <w:sz w:val="24"/>
          <w:szCs w:val="24"/>
          <w:lang w:eastAsia="lt-LT"/>
        </w:rPr>
      </w:pPr>
      <w:r w:rsidRPr="00E6181B">
        <w:rPr>
          <w:rFonts w:ascii="Times New Roman" w:hAnsi="Times New Roman" w:cs="Times New Roman"/>
          <w:bCs/>
          <w:sz w:val="24"/>
          <w:szCs w:val="24"/>
          <w:lang w:eastAsia="lt-LT"/>
        </w:rPr>
        <w:t>vystyti vieningą bendrovės teikiamų paslaugų portalą, kuriame, kiek tai techniškai įmanoma, būtų pasiekiamos visos teikiamos paslaugos, suteikiant klientams galimybę rinktis paslaugų teikimo būdą ir (ar) metodą ir, nepriklausomai nuo to, paslaugas gauti paprastai ir patogiai. Bendrovė yra keleto registrų bei sistemų valdytoja, todėl turėtų įvertinti naujausius technologinius sprendimus sistemoms ir registrams tobulinti.</w:t>
      </w:r>
    </w:p>
    <w:p w14:paraId="61F4A618" w14:textId="77777777" w:rsidR="009E1633" w:rsidRPr="00E6181B" w:rsidRDefault="009E1633" w:rsidP="009E1633">
      <w:pPr>
        <w:pStyle w:val="Sraopastraipa"/>
        <w:widowControl w:val="0"/>
        <w:spacing w:after="0" w:line="276" w:lineRule="auto"/>
        <w:ind w:left="0" w:firstLine="851"/>
        <w:jc w:val="both"/>
        <w:rPr>
          <w:rFonts w:ascii="Times New Roman" w:hAnsi="Times New Roman" w:cs="Times New Roman"/>
          <w:bCs/>
          <w:sz w:val="24"/>
          <w:szCs w:val="24"/>
          <w:lang w:eastAsia="lt-LT"/>
        </w:rPr>
      </w:pPr>
      <w:r w:rsidRPr="00E6181B">
        <w:rPr>
          <w:rFonts w:ascii="Times New Roman" w:hAnsi="Times New Roman" w:cs="Times New Roman"/>
          <w:bCs/>
          <w:sz w:val="24"/>
          <w:szCs w:val="24"/>
          <w:lang w:eastAsia="lt-LT"/>
        </w:rPr>
        <w:t>Iki 2026 m. turėtų būti atnaujinta teorijos egzamino laikymo informacinė sistema, kurios pokyčiai įgalintų platų teorijos egzamino laikymo kalbų naudojimą atsižvelgiant į klientų poreikius, tokiu būdų įgyvendinant nuo 2026 m. sausio 1 d. įsigaliosiančią Motorinių transporto priemonių vairuotojų egzaminavimo sąlygų ir tvarkos aprašo nuostatą, kad teorijos egzaminas laikomas valstybine kalba arba, esant galimybei, kitomis oficialiomis Europos Sąjungos kalbomis.</w:t>
      </w:r>
    </w:p>
    <w:p w14:paraId="0194BEC3" w14:textId="059A187A" w:rsidR="009E1633" w:rsidRPr="00E6181B" w:rsidRDefault="009E1633" w:rsidP="009E1633">
      <w:pPr>
        <w:pStyle w:val="Sraopastraipa"/>
        <w:widowControl w:val="0"/>
        <w:spacing w:after="0" w:line="276" w:lineRule="auto"/>
        <w:ind w:left="0" w:firstLine="851"/>
        <w:jc w:val="both"/>
        <w:rPr>
          <w:rFonts w:ascii="Times New Roman" w:hAnsi="Times New Roman" w:cs="Times New Roman"/>
          <w:bCs/>
          <w:sz w:val="24"/>
          <w:szCs w:val="24"/>
          <w:lang w:eastAsia="lt-LT"/>
        </w:rPr>
      </w:pPr>
      <w:r w:rsidRPr="00E6181B">
        <w:rPr>
          <w:rFonts w:ascii="Times New Roman" w:hAnsi="Times New Roman" w:cs="Times New Roman"/>
          <w:bCs/>
          <w:sz w:val="24"/>
          <w:szCs w:val="24"/>
          <w:lang w:eastAsia="lt-LT"/>
        </w:rPr>
        <w:t xml:space="preserve">Iki 2027 m. užtikrinti teikiamų paslaugų atitiktį </w:t>
      </w:r>
      <w:bookmarkStart w:id="4" w:name="_Hlk173163513"/>
      <w:r w:rsidRPr="00E6181B">
        <w:rPr>
          <w:rFonts w:ascii="Times New Roman" w:hAnsi="Times New Roman" w:cs="Times New Roman"/>
          <w:bCs/>
          <w:sz w:val="24"/>
          <w:szCs w:val="24"/>
          <w:lang w:eastAsia="lt-LT"/>
        </w:rPr>
        <w:t>2024 m. gegužės 11 d. Europos Parlamento ir Tarybos Reglamento (ES) 2024/1183</w:t>
      </w:r>
      <w:bookmarkEnd w:id="4"/>
      <w:r w:rsidRPr="00E6181B">
        <w:rPr>
          <w:rFonts w:ascii="Times New Roman" w:hAnsi="Times New Roman" w:cs="Times New Roman"/>
          <w:bCs/>
          <w:sz w:val="24"/>
          <w:szCs w:val="24"/>
          <w:lang w:eastAsia="lt-LT"/>
        </w:rPr>
        <w:t>, kuriuo iš dalies keičiamas Reglamentas (ES) Nr. 910/2014, kiek tai susiję su Europos skaitmeninės tapatybės sistemos nustatymu, reikalavimams</w:t>
      </w:r>
      <w:r w:rsidR="007B6CBE">
        <w:rPr>
          <w:rFonts w:ascii="Times New Roman" w:hAnsi="Times New Roman" w:cs="Times New Roman"/>
          <w:bCs/>
          <w:sz w:val="24"/>
          <w:szCs w:val="24"/>
          <w:lang w:eastAsia="lt-LT"/>
        </w:rPr>
        <w:t xml:space="preserve">, </w:t>
      </w:r>
      <w:r w:rsidR="00C86E62">
        <w:rPr>
          <w:rFonts w:ascii="Times New Roman" w:hAnsi="Times New Roman" w:cs="Times New Roman"/>
          <w:bCs/>
          <w:sz w:val="24"/>
          <w:szCs w:val="24"/>
          <w:lang w:eastAsia="lt-LT"/>
        </w:rPr>
        <w:t>bei atitinkamoms paslaugoms nustatytiems ISO//IEC standartams</w:t>
      </w:r>
      <w:r w:rsidR="00C86E62">
        <w:rPr>
          <w:rStyle w:val="Puslapioinaosnuoroda"/>
          <w:rFonts w:ascii="Times New Roman" w:hAnsi="Times New Roman" w:cs="Times New Roman"/>
          <w:bCs/>
          <w:sz w:val="24"/>
          <w:szCs w:val="24"/>
          <w:lang w:eastAsia="lt-LT"/>
        </w:rPr>
        <w:footnoteReference w:id="3"/>
      </w:r>
      <w:r w:rsidR="00C86E62">
        <w:rPr>
          <w:rFonts w:ascii="Times New Roman" w:hAnsi="Times New Roman" w:cs="Times New Roman"/>
          <w:bCs/>
          <w:sz w:val="24"/>
          <w:szCs w:val="24"/>
          <w:lang w:eastAsia="lt-LT"/>
        </w:rPr>
        <w:t>.</w:t>
      </w:r>
    </w:p>
    <w:p w14:paraId="426702BA" w14:textId="77777777" w:rsidR="009E1633" w:rsidRPr="00E6181B" w:rsidRDefault="009E1633" w:rsidP="009E1633">
      <w:pPr>
        <w:pStyle w:val="Sraopastraipa"/>
        <w:widowControl w:val="0"/>
        <w:spacing w:after="0" w:line="276" w:lineRule="auto"/>
        <w:ind w:left="0" w:firstLine="851"/>
        <w:jc w:val="both"/>
        <w:rPr>
          <w:rFonts w:ascii="Times New Roman" w:hAnsi="Times New Roman" w:cs="Times New Roman"/>
          <w:bCs/>
          <w:sz w:val="24"/>
          <w:szCs w:val="24"/>
          <w:lang w:eastAsia="lt-LT"/>
        </w:rPr>
      </w:pPr>
      <w:r w:rsidRPr="00E6181B">
        <w:rPr>
          <w:rFonts w:ascii="Times New Roman" w:hAnsi="Times New Roman" w:cs="Times New Roman"/>
          <w:bCs/>
          <w:sz w:val="24"/>
          <w:szCs w:val="24"/>
          <w:lang w:eastAsia="lt-LT"/>
        </w:rPr>
        <w:t>Iki 2029 m. bendrovės elektroniniu būdu teikiamomis paslaugomis turėtų naudotis ne mažiau kaip 60 proc.</w:t>
      </w:r>
      <w:r w:rsidRPr="00E6181B">
        <w:rPr>
          <w:rFonts w:ascii="Times New Roman" w:hAnsi="Times New Roman" w:cs="Times New Roman"/>
          <w:sz w:val="24"/>
          <w:szCs w:val="24"/>
          <w:vertAlign w:val="superscript"/>
          <w:lang w:eastAsia="lt-LT"/>
        </w:rPr>
        <w:footnoteReference w:id="4"/>
      </w:r>
      <w:r w:rsidRPr="00E6181B">
        <w:rPr>
          <w:rFonts w:ascii="Times New Roman" w:hAnsi="Times New Roman" w:cs="Times New Roman"/>
          <w:bCs/>
          <w:sz w:val="24"/>
          <w:szCs w:val="24"/>
          <w:lang w:eastAsia="lt-LT"/>
        </w:rPr>
        <w:t xml:space="preserve"> klientų.</w:t>
      </w:r>
    </w:p>
    <w:p w14:paraId="04E062C8" w14:textId="77777777" w:rsidR="009E1633" w:rsidRPr="00E6181B" w:rsidRDefault="009E1633" w:rsidP="009E1633">
      <w:pPr>
        <w:spacing w:before="240" w:after="240" w:line="276" w:lineRule="auto"/>
        <w:jc w:val="center"/>
        <w:rPr>
          <w:iCs/>
          <w:szCs w:val="24"/>
          <w:lang w:val="lt-LT"/>
        </w:rPr>
      </w:pPr>
      <w:r w:rsidRPr="00E6181B">
        <w:rPr>
          <w:b/>
          <w:iCs/>
          <w:szCs w:val="24"/>
          <w:lang w:val="lt-LT"/>
        </w:rPr>
        <w:t>Subalansuotas ir efektyvus išteklių naudojimas</w:t>
      </w:r>
    </w:p>
    <w:p w14:paraId="2F3A3CFE" w14:textId="66EDFFF4" w:rsidR="009E1633" w:rsidRPr="00E6181B" w:rsidRDefault="009E1633" w:rsidP="009E1633">
      <w:pPr>
        <w:spacing w:line="276" w:lineRule="auto"/>
        <w:ind w:firstLine="851"/>
        <w:jc w:val="both"/>
        <w:rPr>
          <w:szCs w:val="24"/>
          <w:lang w:val="lt-LT"/>
        </w:rPr>
      </w:pPr>
      <w:r w:rsidRPr="00E6181B">
        <w:rPr>
          <w:szCs w:val="24"/>
          <w:lang w:val="lt-LT"/>
        </w:rPr>
        <w:t>Bendrovė turi:</w:t>
      </w:r>
    </w:p>
    <w:p w14:paraId="6842A7CD" w14:textId="77777777" w:rsidR="009E1633" w:rsidRPr="00E6181B" w:rsidRDefault="009E1633" w:rsidP="009E1633">
      <w:pPr>
        <w:pStyle w:val="Sraopastraipa"/>
        <w:numPr>
          <w:ilvl w:val="0"/>
          <w:numId w:val="15"/>
        </w:numPr>
        <w:spacing w:after="0" w:line="276" w:lineRule="auto"/>
        <w:ind w:left="0" w:firstLine="851"/>
        <w:jc w:val="both"/>
        <w:rPr>
          <w:rFonts w:ascii="Times New Roman" w:hAnsi="Times New Roman" w:cs="Times New Roman"/>
          <w:sz w:val="24"/>
          <w:szCs w:val="24"/>
        </w:rPr>
      </w:pPr>
      <w:r w:rsidRPr="00E6181B">
        <w:rPr>
          <w:rFonts w:ascii="Times New Roman" w:hAnsi="Times New Roman" w:cs="Times New Roman"/>
          <w:sz w:val="24"/>
          <w:szCs w:val="24"/>
        </w:rPr>
        <w:lastRenderedPageBreak/>
        <w:t>reguliariai peržiūrėti įkainių sistemą, kuri užtikrintų sąžiningą kaštų ir naudos paskirstymą;</w:t>
      </w:r>
    </w:p>
    <w:p w14:paraId="602C40E8" w14:textId="1E473BCC" w:rsidR="009E1633" w:rsidRPr="00E6181B" w:rsidRDefault="009E1633" w:rsidP="009E1633">
      <w:pPr>
        <w:pStyle w:val="Sraopastraipa"/>
        <w:numPr>
          <w:ilvl w:val="0"/>
          <w:numId w:val="15"/>
        </w:numPr>
        <w:spacing w:after="0" w:line="276" w:lineRule="auto"/>
        <w:ind w:left="0" w:firstLine="851"/>
        <w:jc w:val="both"/>
        <w:rPr>
          <w:rFonts w:ascii="Times New Roman" w:hAnsi="Times New Roman" w:cs="Times New Roman"/>
          <w:bCs/>
          <w:sz w:val="24"/>
          <w:szCs w:val="24"/>
          <w:lang w:eastAsia="lt-LT"/>
        </w:rPr>
      </w:pPr>
      <w:r w:rsidRPr="00E6181B">
        <w:rPr>
          <w:rFonts w:ascii="Times New Roman" w:hAnsi="Times New Roman" w:cs="Times New Roman"/>
          <w:bCs/>
          <w:sz w:val="24"/>
          <w:szCs w:val="24"/>
          <w:lang w:eastAsia="lt-LT"/>
        </w:rPr>
        <w:t>vykdyti bendrovėje vykstančių procesų efektyvumo didinimo iniciatyvas, siekdama sąnaudų mažėjimo; sudaryti aktualų paslaugų modelį ir užtikrinti sąnaudomis pagrįstų kainodaros principų taikymą;</w:t>
      </w:r>
    </w:p>
    <w:p w14:paraId="1CC2F187" w14:textId="53813125" w:rsidR="009E1633" w:rsidRPr="00E6181B" w:rsidRDefault="009E1633" w:rsidP="009E1633">
      <w:pPr>
        <w:pStyle w:val="Sraopastraipa"/>
        <w:numPr>
          <w:ilvl w:val="0"/>
          <w:numId w:val="15"/>
        </w:numPr>
        <w:spacing w:after="0" w:line="276" w:lineRule="auto"/>
        <w:ind w:left="0" w:firstLine="851"/>
        <w:jc w:val="both"/>
        <w:rPr>
          <w:rFonts w:ascii="Times New Roman" w:hAnsi="Times New Roman" w:cs="Times New Roman"/>
          <w:bCs/>
          <w:sz w:val="24"/>
          <w:szCs w:val="24"/>
          <w:lang w:eastAsia="lt-LT"/>
        </w:rPr>
      </w:pPr>
      <w:r w:rsidRPr="00E6181B">
        <w:rPr>
          <w:rFonts w:ascii="Times New Roman" w:hAnsi="Times New Roman" w:cs="Times New Roman"/>
          <w:bCs/>
          <w:sz w:val="24"/>
          <w:szCs w:val="24"/>
          <w:lang w:eastAsia="lt-LT"/>
        </w:rPr>
        <w:t>klientų aptarnavimo padaliniuose diegti vieningą veiklos modelį, siekiant suvienodinti paslaugų teikimo procesus;</w:t>
      </w:r>
    </w:p>
    <w:p w14:paraId="7DB89B6F" w14:textId="77777777" w:rsidR="009E1633" w:rsidRPr="00E6181B" w:rsidRDefault="009E1633" w:rsidP="009E1633">
      <w:pPr>
        <w:pStyle w:val="Sraopastraipa"/>
        <w:numPr>
          <w:ilvl w:val="0"/>
          <w:numId w:val="15"/>
        </w:numPr>
        <w:spacing w:after="0" w:line="276" w:lineRule="auto"/>
        <w:ind w:left="0" w:firstLine="851"/>
        <w:jc w:val="both"/>
        <w:rPr>
          <w:rFonts w:ascii="Times New Roman" w:hAnsi="Times New Roman" w:cs="Times New Roman"/>
          <w:bCs/>
          <w:sz w:val="24"/>
          <w:szCs w:val="24"/>
          <w:lang w:eastAsia="lt-LT"/>
        </w:rPr>
      </w:pPr>
      <w:r w:rsidRPr="00E6181B">
        <w:rPr>
          <w:rFonts w:ascii="Times New Roman" w:hAnsi="Times New Roman" w:cs="Times New Roman"/>
          <w:bCs/>
          <w:sz w:val="24"/>
          <w:szCs w:val="24"/>
          <w:lang w:eastAsia="lt-LT"/>
        </w:rPr>
        <w:t>vertinti klientų aptarnavimo padalinių veiklos rentabilumą, siekiant išlaikyti efektyvų padalinių tinklą visoje šalies teritorijoje.</w:t>
      </w:r>
    </w:p>
    <w:p w14:paraId="2E2FF7E6" w14:textId="77777777" w:rsidR="009E1633" w:rsidRPr="00E6181B" w:rsidRDefault="009E1633" w:rsidP="009E1633">
      <w:pPr>
        <w:widowControl w:val="0"/>
        <w:spacing w:before="120" w:after="120" w:line="276" w:lineRule="auto"/>
        <w:jc w:val="center"/>
        <w:rPr>
          <w:b/>
          <w:bCs/>
          <w:iCs/>
          <w:szCs w:val="24"/>
          <w:lang w:val="lt-LT" w:eastAsia="lt-LT"/>
        </w:rPr>
      </w:pPr>
      <w:r w:rsidRPr="00E6181B">
        <w:rPr>
          <w:b/>
          <w:bCs/>
          <w:iCs/>
          <w:szCs w:val="24"/>
          <w:lang w:val="lt-LT" w:eastAsia="lt-LT"/>
        </w:rPr>
        <w:t>Rizikų valdymas</w:t>
      </w:r>
    </w:p>
    <w:p w14:paraId="0145EEBA" w14:textId="77777777" w:rsidR="009E1633" w:rsidRPr="00E6181B" w:rsidRDefault="009E1633" w:rsidP="009E1633">
      <w:pPr>
        <w:widowControl w:val="0"/>
        <w:spacing w:line="276" w:lineRule="auto"/>
        <w:ind w:firstLine="851"/>
        <w:jc w:val="both"/>
        <w:rPr>
          <w:bCs/>
          <w:szCs w:val="24"/>
          <w:lang w:val="lt-LT" w:eastAsia="lt-LT"/>
        </w:rPr>
      </w:pPr>
      <w:r w:rsidRPr="00E6181B">
        <w:rPr>
          <w:bCs/>
          <w:szCs w:val="24"/>
          <w:lang w:val="lt-LT" w:eastAsia="lt-LT"/>
        </w:rPr>
        <w:t>Bendrovė turi identifikuoti svarbiausias veiklos rizikas, kurioms pasireiškus būtų sutrikdytas paslaugų teikimas fiziniu ir (ar) elektroniniu būdu. Šioms rizikoms valdyti turi būti nustatytas galimo poveikio mastas bei sudarytas veiklos tęstinumo užtikrinimo priemonių planas.</w:t>
      </w:r>
    </w:p>
    <w:p w14:paraId="72E40393" w14:textId="3877FC6D" w:rsidR="009E1633" w:rsidRPr="00E6181B" w:rsidRDefault="009E1633" w:rsidP="009E1633">
      <w:pPr>
        <w:widowControl w:val="0"/>
        <w:spacing w:line="276" w:lineRule="auto"/>
        <w:ind w:firstLine="851"/>
        <w:jc w:val="both"/>
        <w:rPr>
          <w:szCs w:val="24"/>
          <w:lang w:val="lt-LT"/>
        </w:rPr>
      </w:pPr>
      <w:r w:rsidRPr="00E6181B">
        <w:rPr>
          <w:szCs w:val="24"/>
          <w:lang w:val="lt-LT"/>
        </w:rPr>
        <w:t xml:space="preserve">Bendrovė turi garantuoti, kad Lietuvos Respublikos kelių transporto priemonių registre, Kelių transporto priemonių vairuotojų registre ir </w:t>
      </w:r>
      <w:r w:rsidRPr="00E6181B">
        <w:rPr>
          <w:bCs/>
          <w:szCs w:val="24"/>
          <w:lang w:val="lt-LT"/>
        </w:rPr>
        <w:t>Transporto priemonių savininkų apskaitos informacinės sistemoje</w:t>
      </w:r>
      <w:r w:rsidRPr="00E6181B">
        <w:rPr>
          <w:szCs w:val="24"/>
          <w:lang w:val="lt-LT"/>
        </w:rPr>
        <w:t xml:space="preserve"> jos tvarkomi duomenys būtų teisingi, tikslūs, išsamūs ir pateikti laiku, taip pat, kad juos būtų galima tinkamai susieti su kitose informacinėse sistemose tvarkomais duomenimis.</w:t>
      </w:r>
    </w:p>
    <w:p w14:paraId="306A0C79" w14:textId="77777777" w:rsidR="009E1633" w:rsidRPr="00E6181B" w:rsidRDefault="009E1633" w:rsidP="009E1633">
      <w:pPr>
        <w:widowControl w:val="0"/>
        <w:spacing w:line="276" w:lineRule="auto"/>
        <w:ind w:firstLine="851"/>
        <w:jc w:val="both"/>
        <w:rPr>
          <w:szCs w:val="24"/>
          <w:lang w:val="lt-LT"/>
        </w:rPr>
      </w:pPr>
      <w:r w:rsidRPr="00E6181B">
        <w:rPr>
          <w:szCs w:val="24"/>
          <w:lang w:val="lt-LT"/>
        </w:rPr>
        <w:t>Bendrovė turi užtikrinti kokybišką ir į eismo dalyvių saugumą orientuotą egzaminavimą. Išlaikyti praktinį vairavimo egzaminą ir įgyti teisę vairuoti transporto priemones turi tik tie vairuotojai, kurie egzamino metu parodo, kad išmano Kelių eismo taisykles, patvirtintas Lietuvos Respublikos Vyriausybės 2002 m. gruodžio 11 d. nutarimu Nr. 1950 „Dėl kelių eismo taisyklių patvirtinimo“, ir be pagrįstos abejonės įrodo, kad sugeba saugiai valdyti atitinkamą transporto priemonę.</w:t>
      </w:r>
    </w:p>
    <w:p w14:paraId="6F6D5CE3" w14:textId="77777777" w:rsidR="009E1633" w:rsidRPr="00E6181B" w:rsidRDefault="009E1633" w:rsidP="009E1633">
      <w:pPr>
        <w:widowControl w:val="0"/>
        <w:spacing w:line="276" w:lineRule="auto"/>
        <w:ind w:firstLine="851"/>
        <w:jc w:val="both"/>
        <w:rPr>
          <w:szCs w:val="24"/>
          <w:lang w:val="lt-LT"/>
        </w:rPr>
      </w:pPr>
      <w:r w:rsidRPr="00E6181B">
        <w:rPr>
          <w:szCs w:val="24"/>
          <w:lang w:val="lt-LT"/>
        </w:rPr>
        <w:t>Bendrovė turi užtikrinti, kad administraciniai sprendimai leidžiantys dalyvauti viešajame eisme būtų suteikiami tik visus teisės aktų nustatytus saugumo reikalavimus atitinkančioms transporto priemonėms ir tik tokios transporto priemonės būtų registruojamos Kelių transporto priemonių registre.</w:t>
      </w:r>
    </w:p>
    <w:p w14:paraId="519175FC" w14:textId="77777777" w:rsidR="009E1633" w:rsidRPr="00E6181B" w:rsidRDefault="009E1633" w:rsidP="009E1633">
      <w:pPr>
        <w:widowControl w:val="0"/>
        <w:spacing w:before="240" w:after="240" w:line="276" w:lineRule="auto"/>
        <w:jc w:val="center"/>
        <w:rPr>
          <w:b/>
          <w:iCs/>
          <w:szCs w:val="24"/>
          <w:lang w:val="lt-LT"/>
        </w:rPr>
      </w:pPr>
      <w:r w:rsidRPr="00E6181B">
        <w:rPr>
          <w:b/>
          <w:iCs/>
          <w:szCs w:val="24"/>
          <w:lang w:val="lt-LT"/>
        </w:rPr>
        <w:t>Korupcijai atsparios aplinkos kūrimas</w:t>
      </w:r>
    </w:p>
    <w:p w14:paraId="546838C2" w14:textId="77777777" w:rsidR="009E1633" w:rsidRPr="00E6181B" w:rsidRDefault="009E1633" w:rsidP="009E1633">
      <w:pPr>
        <w:widowControl w:val="0"/>
        <w:spacing w:line="276" w:lineRule="auto"/>
        <w:ind w:firstLine="851"/>
        <w:jc w:val="both"/>
        <w:rPr>
          <w:szCs w:val="24"/>
          <w:lang w:val="lt-LT"/>
        </w:rPr>
      </w:pPr>
      <w:r w:rsidRPr="00E6181B">
        <w:rPr>
          <w:szCs w:val="24"/>
          <w:lang w:val="lt-LT"/>
        </w:rPr>
        <w:t>Bendrovė turi:</w:t>
      </w:r>
    </w:p>
    <w:p w14:paraId="3D56601D" w14:textId="77777777" w:rsidR="009E1633" w:rsidRPr="00E6181B" w:rsidRDefault="009E1633" w:rsidP="009E1633">
      <w:pPr>
        <w:pStyle w:val="Sraopastraipa"/>
        <w:widowControl w:val="0"/>
        <w:numPr>
          <w:ilvl w:val="0"/>
          <w:numId w:val="16"/>
        </w:numPr>
        <w:spacing w:after="0" w:line="276" w:lineRule="auto"/>
        <w:ind w:left="0" w:firstLine="851"/>
        <w:jc w:val="both"/>
        <w:rPr>
          <w:rFonts w:ascii="Times New Roman" w:hAnsi="Times New Roman" w:cs="Times New Roman"/>
          <w:sz w:val="24"/>
          <w:szCs w:val="24"/>
        </w:rPr>
      </w:pPr>
      <w:r w:rsidRPr="00E6181B">
        <w:rPr>
          <w:rFonts w:ascii="Times New Roman" w:hAnsi="Times New Roman" w:cs="Times New Roman"/>
          <w:sz w:val="24"/>
          <w:szCs w:val="24"/>
        </w:rPr>
        <w:t>įgyvendinti nulinės tolerancijos korupcijai politiką ir sukurti korupcijai atsparią aplinką, atitinkančią LST ISO 37001:2017 reikalavimus;</w:t>
      </w:r>
    </w:p>
    <w:p w14:paraId="35B2191E" w14:textId="77777777" w:rsidR="009E1633" w:rsidRPr="00E6181B" w:rsidRDefault="009E1633" w:rsidP="009E1633">
      <w:pPr>
        <w:pStyle w:val="Sraopastraipa"/>
        <w:widowControl w:val="0"/>
        <w:numPr>
          <w:ilvl w:val="0"/>
          <w:numId w:val="16"/>
        </w:numPr>
        <w:spacing w:after="0" w:line="276" w:lineRule="auto"/>
        <w:ind w:left="0" w:firstLine="851"/>
        <w:jc w:val="both"/>
        <w:rPr>
          <w:rFonts w:ascii="Times New Roman" w:hAnsi="Times New Roman" w:cs="Times New Roman"/>
          <w:sz w:val="24"/>
          <w:szCs w:val="24"/>
        </w:rPr>
      </w:pPr>
      <w:r w:rsidRPr="00E6181B">
        <w:rPr>
          <w:rFonts w:ascii="Times New Roman" w:hAnsi="Times New Roman" w:cs="Times New Roman"/>
          <w:sz w:val="24"/>
          <w:szCs w:val="24"/>
        </w:rPr>
        <w:t>didinti bendrovės darbuotojų antikorupcinį sąmoningumą ir jų nepakantumą korupcijai;</w:t>
      </w:r>
    </w:p>
    <w:p w14:paraId="0C7A72E9" w14:textId="77777777" w:rsidR="009E1633" w:rsidRPr="00E6181B" w:rsidRDefault="009E1633" w:rsidP="009E1633">
      <w:pPr>
        <w:pStyle w:val="Sraopastraipa"/>
        <w:widowControl w:val="0"/>
        <w:numPr>
          <w:ilvl w:val="0"/>
          <w:numId w:val="16"/>
        </w:numPr>
        <w:spacing w:after="0" w:line="276" w:lineRule="auto"/>
        <w:ind w:left="0" w:firstLine="851"/>
        <w:jc w:val="both"/>
        <w:rPr>
          <w:rFonts w:ascii="Times New Roman" w:hAnsi="Times New Roman" w:cs="Times New Roman"/>
          <w:sz w:val="24"/>
          <w:szCs w:val="24"/>
        </w:rPr>
      </w:pPr>
      <w:r w:rsidRPr="00E6181B">
        <w:rPr>
          <w:rFonts w:ascii="Times New Roman" w:hAnsi="Times New Roman" w:cs="Times New Roman"/>
          <w:sz w:val="24"/>
          <w:szCs w:val="24"/>
        </w:rPr>
        <w:t>skatinti darbuotojų įsitraukimą į korupcijos prevencijos priemonių įgyvendinimą ir visuomenės švietimą siekiant nesitaikstyti su galimomis korupcijos apraiškomis;</w:t>
      </w:r>
    </w:p>
    <w:p w14:paraId="50971468" w14:textId="77777777" w:rsidR="009E1633" w:rsidRPr="00E6181B" w:rsidRDefault="009E1633" w:rsidP="009E1633">
      <w:pPr>
        <w:pStyle w:val="Sraopastraipa"/>
        <w:widowControl w:val="0"/>
        <w:numPr>
          <w:ilvl w:val="0"/>
          <w:numId w:val="16"/>
        </w:numPr>
        <w:spacing w:after="0" w:line="276" w:lineRule="auto"/>
        <w:ind w:left="0" w:firstLine="851"/>
        <w:jc w:val="both"/>
        <w:rPr>
          <w:rFonts w:ascii="Times New Roman" w:hAnsi="Times New Roman" w:cs="Times New Roman"/>
          <w:sz w:val="24"/>
          <w:szCs w:val="24"/>
        </w:rPr>
      </w:pPr>
      <w:r w:rsidRPr="00E6181B">
        <w:rPr>
          <w:rFonts w:ascii="Times New Roman" w:hAnsi="Times New Roman" w:cs="Times New Roman"/>
          <w:sz w:val="24"/>
          <w:szCs w:val="24"/>
        </w:rPr>
        <w:t>laikytis veiklos skaidrumo ir atsakomybės standartų.</w:t>
      </w:r>
    </w:p>
    <w:p w14:paraId="4EF6C9B9" w14:textId="77777777" w:rsidR="009E1633" w:rsidRPr="00E6181B" w:rsidRDefault="009E1633" w:rsidP="009E1633">
      <w:pPr>
        <w:widowControl w:val="0"/>
        <w:spacing w:line="276" w:lineRule="auto"/>
        <w:ind w:firstLine="851"/>
        <w:jc w:val="both"/>
        <w:rPr>
          <w:strike/>
          <w:lang w:val="lt-LT"/>
        </w:rPr>
      </w:pPr>
      <w:r w:rsidRPr="00E6181B">
        <w:rPr>
          <w:szCs w:val="24"/>
          <w:lang w:val="lt-LT"/>
        </w:rPr>
        <w:t>Bendrovės atsparumas korupcijai turėtų būti matuojamas kasmet, vadovaujantis vidaus reikalų ministro nustatyta atsparumo korupcijai lygio įsivertinimo tvarka. Atsparumo korupcijai lygis turėtų būti aukštas (rezultatas ne mažesnis kaip 0,93)</w:t>
      </w:r>
      <w:r w:rsidRPr="00E6181B">
        <w:rPr>
          <w:iCs/>
          <w:szCs w:val="24"/>
          <w:lang w:val="lt-LT"/>
        </w:rPr>
        <w:t>.</w:t>
      </w:r>
    </w:p>
    <w:p w14:paraId="6CA5A648" w14:textId="77777777" w:rsidR="009E1633" w:rsidRPr="00E6181B" w:rsidRDefault="009E1633" w:rsidP="009E1633">
      <w:pPr>
        <w:widowControl w:val="0"/>
        <w:spacing w:before="240" w:after="240" w:line="276" w:lineRule="auto"/>
        <w:jc w:val="center"/>
        <w:rPr>
          <w:b/>
          <w:bCs/>
          <w:iCs/>
          <w:szCs w:val="24"/>
          <w:lang w:val="lt-LT" w:eastAsia="lt-LT"/>
        </w:rPr>
      </w:pPr>
      <w:r w:rsidRPr="00E6181B">
        <w:rPr>
          <w:b/>
          <w:bCs/>
          <w:iCs/>
          <w:szCs w:val="24"/>
          <w:lang w:val="lt-LT" w:eastAsia="lt-LT"/>
        </w:rPr>
        <w:t>Bendrovės reputacija</w:t>
      </w:r>
    </w:p>
    <w:p w14:paraId="29E8FD76" w14:textId="77777777" w:rsidR="009E1633" w:rsidRPr="00E6181B" w:rsidRDefault="009E1633" w:rsidP="009E1633">
      <w:pPr>
        <w:widowControl w:val="0"/>
        <w:spacing w:line="276" w:lineRule="auto"/>
        <w:ind w:firstLine="851"/>
        <w:jc w:val="both"/>
        <w:rPr>
          <w:bCs/>
          <w:szCs w:val="24"/>
          <w:lang w:val="lt-LT" w:eastAsia="lt-LT"/>
        </w:rPr>
      </w:pPr>
      <w:r w:rsidRPr="00E6181B">
        <w:rPr>
          <w:bCs/>
          <w:szCs w:val="24"/>
          <w:lang w:val="lt-LT" w:eastAsia="lt-LT"/>
        </w:rPr>
        <w:t>Bendrovė privalo vykdyti savo veiklą pagal aukščiausius skaidrumo, valdysenos, etikos ir socialinės atsakomybės standartus. Vykdydama savo veiklą, bendrovė turėtų:</w:t>
      </w:r>
    </w:p>
    <w:p w14:paraId="6A506185" w14:textId="77777777" w:rsidR="009E1633" w:rsidRPr="00E6181B" w:rsidRDefault="009E1633" w:rsidP="009E1633">
      <w:pPr>
        <w:pStyle w:val="Sraopastraipa"/>
        <w:widowControl w:val="0"/>
        <w:numPr>
          <w:ilvl w:val="0"/>
          <w:numId w:val="17"/>
        </w:numPr>
        <w:tabs>
          <w:tab w:val="left" w:pos="1418"/>
        </w:tabs>
        <w:spacing w:after="0" w:line="276" w:lineRule="auto"/>
        <w:ind w:left="0" w:firstLine="851"/>
        <w:jc w:val="both"/>
        <w:rPr>
          <w:rFonts w:ascii="Times New Roman" w:hAnsi="Times New Roman" w:cs="Times New Roman"/>
          <w:sz w:val="24"/>
          <w:szCs w:val="24"/>
        </w:rPr>
      </w:pPr>
      <w:r w:rsidRPr="00E6181B">
        <w:rPr>
          <w:rFonts w:ascii="Times New Roman" w:hAnsi="Times New Roman" w:cs="Times New Roman"/>
          <w:sz w:val="24"/>
          <w:szCs w:val="24"/>
        </w:rPr>
        <w:t>ugdyti socialiai atsakingą elgseną;</w:t>
      </w:r>
    </w:p>
    <w:p w14:paraId="28BA1A5D" w14:textId="77777777" w:rsidR="009E1633" w:rsidRPr="00E6181B" w:rsidRDefault="009E1633" w:rsidP="009E1633">
      <w:pPr>
        <w:pStyle w:val="Sraopastraipa"/>
        <w:widowControl w:val="0"/>
        <w:numPr>
          <w:ilvl w:val="0"/>
          <w:numId w:val="17"/>
        </w:numPr>
        <w:tabs>
          <w:tab w:val="left" w:pos="1418"/>
        </w:tabs>
        <w:spacing w:after="0" w:line="276" w:lineRule="auto"/>
        <w:ind w:left="0" w:firstLine="851"/>
        <w:jc w:val="both"/>
        <w:rPr>
          <w:rFonts w:ascii="Times New Roman" w:hAnsi="Times New Roman" w:cs="Times New Roman"/>
          <w:bCs/>
          <w:sz w:val="24"/>
          <w:szCs w:val="24"/>
          <w:lang w:eastAsia="lt-LT"/>
        </w:rPr>
      </w:pPr>
      <w:r w:rsidRPr="00E6181B">
        <w:rPr>
          <w:rFonts w:ascii="Times New Roman" w:hAnsi="Times New Roman" w:cs="Times New Roman"/>
          <w:bCs/>
          <w:sz w:val="24"/>
          <w:szCs w:val="24"/>
          <w:lang w:eastAsia="lt-LT"/>
        </w:rPr>
        <w:lastRenderedPageBreak/>
        <w:t xml:space="preserve">inicijuoti priemones, skatinančias visuomenę ir viešąjį sektorių prisidėti prie darnaus vystymosi; </w:t>
      </w:r>
    </w:p>
    <w:p w14:paraId="06921C9C" w14:textId="77777777" w:rsidR="009E1633" w:rsidRPr="00E6181B" w:rsidRDefault="009E1633" w:rsidP="009E1633">
      <w:pPr>
        <w:pStyle w:val="Sraopastraipa"/>
        <w:widowControl w:val="0"/>
        <w:numPr>
          <w:ilvl w:val="0"/>
          <w:numId w:val="17"/>
        </w:numPr>
        <w:tabs>
          <w:tab w:val="left" w:pos="1418"/>
        </w:tabs>
        <w:spacing w:after="0" w:line="276" w:lineRule="auto"/>
        <w:ind w:left="0" w:firstLine="851"/>
        <w:jc w:val="both"/>
        <w:rPr>
          <w:rFonts w:ascii="Times New Roman" w:hAnsi="Times New Roman" w:cs="Times New Roman"/>
          <w:bCs/>
          <w:sz w:val="24"/>
          <w:szCs w:val="24"/>
          <w:lang w:eastAsia="lt-LT"/>
        </w:rPr>
      </w:pPr>
      <w:r w:rsidRPr="00E6181B">
        <w:rPr>
          <w:rFonts w:ascii="Times New Roman" w:hAnsi="Times New Roman" w:cs="Times New Roman"/>
          <w:bCs/>
          <w:sz w:val="24"/>
          <w:szCs w:val="24"/>
          <w:lang w:eastAsia="lt-LT"/>
        </w:rPr>
        <w:t>stiprinti bendradarbiavimą su verslo partneriais;</w:t>
      </w:r>
    </w:p>
    <w:p w14:paraId="2E603057" w14:textId="77777777" w:rsidR="009E1633" w:rsidRPr="00E6181B" w:rsidRDefault="009E1633" w:rsidP="009E1633">
      <w:pPr>
        <w:pStyle w:val="Sraopastraipa"/>
        <w:widowControl w:val="0"/>
        <w:numPr>
          <w:ilvl w:val="0"/>
          <w:numId w:val="17"/>
        </w:numPr>
        <w:tabs>
          <w:tab w:val="left" w:pos="1418"/>
        </w:tabs>
        <w:spacing w:after="0" w:line="276" w:lineRule="auto"/>
        <w:ind w:left="0" w:firstLine="851"/>
        <w:jc w:val="both"/>
        <w:rPr>
          <w:rFonts w:ascii="Times New Roman" w:hAnsi="Times New Roman" w:cs="Times New Roman"/>
          <w:bCs/>
          <w:sz w:val="24"/>
          <w:szCs w:val="24"/>
          <w:lang w:eastAsia="lt-LT"/>
        </w:rPr>
      </w:pPr>
      <w:r w:rsidRPr="00E6181B">
        <w:rPr>
          <w:rFonts w:ascii="Times New Roman" w:hAnsi="Times New Roman" w:cs="Times New Roman"/>
          <w:bCs/>
          <w:sz w:val="24"/>
          <w:szCs w:val="24"/>
          <w:lang w:eastAsia="lt-LT"/>
        </w:rPr>
        <w:t>skaidriai ir efektyviai administruoti transporto priemonių registracijos mokesčio surinkimą bei vykdyti transporto priemonių savininkų apskaitą;</w:t>
      </w:r>
    </w:p>
    <w:p w14:paraId="3B2B3EC4" w14:textId="77777777" w:rsidR="009E1633" w:rsidRPr="00E6181B" w:rsidRDefault="009E1633" w:rsidP="009E1633">
      <w:pPr>
        <w:pStyle w:val="Sraopastraipa"/>
        <w:widowControl w:val="0"/>
        <w:numPr>
          <w:ilvl w:val="0"/>
          <w:numId w:val="17"/>
        </w:numPr>
        <w:tabs>
          <w:tab w:val="left" w:pos="1418"/>
        </w:tabs>
        <w:spacing w:after="0" w:line="276" w:lineRule="auto"/>
        <w:ind w:left="0" w:firstLine="851"/>
        <w:jc w:val="both"/>
        <w:rPr>
          <w:rFonts w:ascii="Times New Roman" w:hAnsi="Times New Roman" w:cs="Times New Roman"/>
          <w:bCs/>
          <w:sz w:val="24"/>
          <w:szCs w:val="24"/>
          <w:lang w:eastAsia="lt-LT"/>
        </w:rPr>
      </w:pPr>
      <w:r w:rsidRPr="00E6181B">
        <w:rPr>
          <w:rFonts w:ascii="Times New Roman" w:hAnsi="Times New Roman" w:cs="Times New Roman"/>
          <w:bCs/>
          <w:sz w:val="24"/>
          <w:szCs w:val="24"/>
          <w:lang w:eastAsia="lt-LT"/>
        </w:rPr>
        <w:t>parengti ir įgyvendinti aiškią komunikacijos strategiją, siekiant tinkamai ir laiku informuoti bendrovės klientus, socialinius partnerius, suinteresuotąsias šalis ir darbuotojus apie paslaugų teikimo pokyčius, vykdomų projektų rezultatus ir svarbą bendrovei bei visuomenei.</w:t>
      </w:r>
    </w:p>
    <w:p w14:paraId="0513B1C9" w14:textId="77777777" w:rsidR="009E1633" w:rsidRPr="00E6181B" w:rsidRDefault="009E1633" w:rsidP="009E1633">
      <w:pPr>
        <w:widowControl w:val="0"/>
        <w:spacing w:before="240" w:after="240" w:line="276" w:lineRule="auto"/>
        <w:jc w:val="center"/>
        <w:rPr>
          <w:bCs/>
          <w:iCs/>
          <w:szCs w:val="24"/>
          <w:lang w:val="lt-LT" w:eastAsia="lt-LT"/>
        </w:rPr>
      </w:pPr>
      <w:r w:rsidRPr="00E6181B">
        <w:rPr>
          <w:b/>
          <w:bCs/>
          <w:iCs/>
          <w:szCs w:val="24"/>
          <w:lang w:val="lt-LT" w:eastAsia="lt-LT"/>
        </w:rPr>
        <w:t>Darbuotojų įsitraukimas</w:t>
      </w:r>
    </w:p>
    <w:p w14:paraId="5F98118F" w14:textId="77777777" w:rsidR="009E1633" w:rsidRPr="00E6181B" w:rsidRDefault="009E1633" w:rsidP="009E1633">
      <w:pPr>
        <w:widowControl w:val="0"/>
        <w:spacing w:line="276" w:lineRule="auto"/>
        <w:ind w:firstLine="851"/>
        <w:jc w:val="both"/>
        <w:rPr>
          <w:bCs/>
          <w:szCs w:val="24"/>
          <w:lang w:val="lt-LT" w:eastAsia="lt-LT"/>
        </w:rPr>
      </w:pPr>
      <w:r w:rsidRPr="00E6181B">
        <w:rPr>
          <w:bCs/>
          <w:szCs w:val="24"/>
          <w:lang w:val="lt-LT" w:eastAsia="lt-LT"/>
        </w:rPr>
        <w:t>Bendrovė turi :</w:t>
      </w:r>
    </w:p>
    <w:p w14:paraId="67E674DC" w14:textId="77777777" w:rsidR="009E1633" w:rsidRPr="00E6181B" w:rsidRDefault="009E1633" w:rsidP="009E1633">
      <w:pPr>
        <w:pStyle w:val="Sraopastraipa"/>
        <w:widowControl w:val="0"/>
        <w:numPr>
          <w:ilvl w:val="0"/>
          <w:numId w:val="18"/>
        </w:numPr>
        <w:spacing w:after="0" w:line="276" w:lineRule="auto"/>
        <w:ind w:left="0" w:firstLine="851"/>
        <w:jc w:val="both"/>
        <w:rPr>
          <w:rFonts w:ascii="Times New Roman" w:hAnsi="Times New Roman" w:cs="Times New Roman"/>
          <w:bCs/>
          <w:sz w:val="24"/>
          <w:szCs w:val="24"/>
          <w:lang w:eastAsia="lt-LT"/>
        </w:rPr>
      </w:pPr>
      <w:r w:rsidRPr="00E6181B">
        <w:rPr>
          <w:rFonts w:ascii="Times New Roman" w:hAnsi="Times New Roman" w:cs="Times New Roman"/>
          <w:bCs/>
          <w:sz w:val="24"/>
          <w:szCs w:val="24"/>
          <w:lang w:eastAsia="lt-LT"/>
        </w:rPr>
        <w:t>formuoti atvirą organizacinę kultūrą, atitinkančią ISO 10018:2020 reikalavimus;</w:t>
      </w:r>
    </w:p>
    <w:p w14:paraId="0F1E1AEE" w14:textId="77777777" w:rsidR="009E1633" w:rsidRPr="00E6181B" w:rsidRDefault="009E1633" w:rsidP="009E1633">
      <w:pPr>
        <w:pStyle w:val="Sraopastraipa"/>
        <w:widowControl w:val="0"/>
        <w:numPr>
          <w:ilvl w:val="0"/>
          <w:numId w:val="18"/>
        </w:numPr>
        <w:spacing w:after="0" w:line="276" w:lineRule="auto"/>
        <w:ind w:left="0" w:firstLine="851"/>
        <w:jc w:val="both"/>
        <w:rPr>
          <w:rFonts w:ascii="Times New Roman" w:hAnsi="Times New Roman" w:cs="Times New Roman"/>
          <w:bCs/>
          <w:sz w:val="24"/>
          <w:szCs w:val="24"/>
          <w:lang w:eastAsia="lt-LT"/>
        </w:rPr>
      </w:pPr>
      <w:r w:rsidRPr="00E6181B">
        <w:rPr>
          <w:rFonts w:ascii="Times New Roman" w:hAnsi="Times New Roman" w:cs="Times New Roman"/>
          <w:bCs/>
          <w:sz w:val="24"/>
          <w:szCs w:val="24"/>
          <w:lang w:eastAsia="lt-LT"/>
        </w:rPr>
        <w:t>kurti skaidrias veiklos vertinimo</w:t>
      </w:r>
      <w:r w:rsidRPr="00E6181B">
        <w:rPr>
          <w:rFonts w:ascii="Times New Roman" w:hAnsi="Times New Roman" w:cs="Times New Roman"/>
          <w:bCs/>
          <w:color w:val="0070C0"/>
          <w:sz w:val="24"/>
          <w:szCs w:val="24"/>
          <w:lang w:eastAsia="lt-LT"/>
        </w:rPr>
        <w:t xml:space="preserve"> </w:t>
      </w:r>
      <w:r w:rsidRPr="00E6181B">
        <w:rPr>
          <w:rFonts w:ascii="Times New Roman" w:hAnsi="Times New Roman" w:cs="Times New Roman"/>
          <w:bCs/>
          <w:sz w:val="24"/>
          <w:szCs w:val="24"/>
          <w:lang w:eastAsia="lt-LT"/>
        </w:rPr>
        <w:t>ir darbo užmokesčio sistemas;</w:t>
      </w:r>
    </w:p>
    <w:p w14:paraId="10FBCB5F" w14:textId="77777777" w:rsidR="009E1633" w:rsidRPr="00E6181B" w:rsidRDefault="009E1633" w:rsidP="009E1633">
      <w:pPr>
        <w:pStyle w:val="Sraopastraipa"/>
        <w:widowControl w:val="0"/>
        <w:numPr>
          <w:ilvl w:val="0"/>
          <w:numId w:val="18"/>
        </w:numPr>
        <w:spacing w:after="0" w:line="276" w:lineRule="auto"/>
        <w:ind w:left="0" w:firstLine="851"/>
        <w:jc w:val="both"/>
        <w:rPr>
          <w:rFonts w:ascii="Times New Roman" w:hAnsi="Times New Roman" w:cs="Times New Roman"/>
          <w:bCs/>
          <w:sz w:val="24"/>
          <w:szCs w:val="24"/>
          <w:lang w:eastAsia="lt-LT"/>
        </w:rPr>
      </w:pPr>
      <w:r w:rsidRPr="00E6181B">
        <w:rPr>
          <w:rFonts w:ascii="Times New Roman" w:hAnsi="Times New Roman" w:cs="Times New Roman"/>
          <w:bCs/>
          <w:sz w:val="24"/>
          <w:szCs w:val="24"/>
          <w:lang w:eastAsia="lt-LT"/>
        </w:rPr>
        <w:t>nustatyti į efektyvią bendrovės veiklą orientuotą organizacinę struktūrą.</w:t>
      </w:r>
    </w:p>
    <w:p w14:paraId="26B5A3C0" w14:textId="77777777" w:rsidR="009E1633" w:rsidRPr="00E6181B" w:rsidRDefault="009E1633" w:rsidP="009E1633">
      <w:pPr>
        <w:widowControl w:val="0"/>
        <w:spacing w:line="276" w:lineRule="auto"/>
        <w:ind w:firstLine="851"/>
        <w:jc w:val="both"/>
        <w:rPr>
          <w:strike/>
          <w:lang w:val="lt-LT"/>
        </w:rPr>
      </w:pPr>
      <w:r w:rsidRPr="00E6181B">
        <w:rPr>
          <w:szCs w:val="24"/>
          <w:lang w:val="lt-LT"/>
        </w:rPr>
        <w:t>Darbuotojų įsitraukimo ir pasitenkinimo darbu tyrimas turėtų būti atliekamas ne rečiau kaip kartą per metus. Identifikavus tobulintinas sritis, sudaromas veiksmų bei rodiklių planas situacijai gerinti.</w:t>
      </w:r>
    </w:p>
    <w:p w14:paraId="2157C4FC" w14:textId="77777777" w:rsidR="009E1633" w:rsidRPr="00E6181B" w:rsidRDefault="009E1633" w:rsidP="009E1633">
      <w:pPr>
        <w:widowControl w:val="0"/>
        <w:spacing w:before="240" w:after="240" w:line="276" w:lineRule="auto"/>
        <w:jc w:val="center"/>
        <w:rPr>
          <w:b/>
          <w:lang w:val="lt-LT"/>
        </w:rPr>
      </w:pPr>
      <w:r w:rsidRPr="00E6181B">
        <w:rPr>
          <w:b/>
          <w:bCs/>
          <w:szCs w:val="24"/>
          <w:lang w:val="lt-LT" w:eastAsia="lt-LT"/>
        </w:rPr>
        <w:t>III. FINANSINIAI LŪKESČIAI</w:t>
      </w:r>
    </w:p>
    <w:p w14:paraId="3F2CAEEB" w14:textId="060C46FB" w:rsidR="009E1633" w:rsidRPr="00E6181B" w:rsidRDefault="009E1633" w:rsidP="009E1633">
      <w:pPr>
        <w:widowControl w:val="0"/>
        <w:spacing w:line="276" w:lineRule="auto"/>
        <w:ind w:firstLine="851"/>
        <w:jc w:val="both"/>
        <w:rPr>
          <w:szCs w:val="24"/>
          <w:lang w:val="lt-LT"/>
        </w:rPr>
      </w:pPr>
      <w:r w:rsidRPr="00E6181B">
        <w:rPr>
          <w:szCs w:val="24"/>
          <w:lang w:val="lt-LT"/>
        </w:rPr>
        <w:t xml:space="preserve">Bendrovė turi užtikrinti, kad pelningumo ir optimalios kapitalo struktūros rodikliai būtų ne </w:t>
      </w:r>
      <w:r w:rsidRPr="00B95A75">
        <w:rPr>
          <w:szCs w:val="24"/>
          <w:lang w:val="lt-LT"/>
        </w:rPr>
        <w:t>mažesni negu nustatyti Vyriausybės</w:t>
      </w:r>
      <w:r w:rsidR="00B36AF2" w:rsidRPr="00B95A75">
        <w:rPr>
          <w:szCs w:val="24"/>
          <w:lang w:val="lt-LT"/>
        </w:rPr>
        <w:t xml:space="preserve"> nutarime</w:t>
      </w:r>
      <w:r w:rsidR="00B95A75" w:rsidRPr="00B95A75">
        <w:rPr>
          <w:szCs w:val="24"/>
          <w:lang w:val="lt-LT"/>
        </w:rPr>
        <w:t xml:space="preserve">, reglamentuojančiame </w:t>
      </w:r>
      <w:r w:rsidR="002C5110" w:rsidRPr="00B95A75">
        <w:rPr>
          <w:szCs w:val="24"/>
          <w:lang w:val="lt-LT"/>
        </w:rPr>
        <w:t>valstybės valdomų įmonių siektin</w:t>
      </w:r>
      <w:r w:rsidR="00B95A75" w:rsidRPr="00B95A75">
        <w:rPr>
          <w:szCs w:val="24"/>
          <w:lang w:val="lt-LT"/>
        </w:rPr>
        <w:t>us</w:t>
      </w:r>
      <w:r w:rsidR="002C5110" w:rsidRPr="00B95A75">
        <w:rPr>
          <w:szCs w:val="24"/>
          <w:lang w:val="lt-LT"/>
        </w:rPr>
        <w:t xml:space="preserve"> pagrindini</w:t>
      </w:r>
      <w:r w:rsidR="00B95A75">
        <w:rPr>
          <w:szCs w:val="24"/>
          <w:lang w:val="lt-LT"/>
        </w:rPr>
        <w:t>us</w:t>
      </w:r>
      <w:r w:rsidR="002C5110" w:rsidRPr="00B95A75">
        <w:rPr>
          <w:szCs w:val="24"/>
          <w:lang w:val="lt-LT"/>
        </w:rPr>
        <w:t xml:space="preserve"> finansinių veiklos rodikli</w:t>
      </w:r>
      <w:r w:rsidR="00B95A75" w:rsidRPr="00B95A75">
        <w:rPr>
          <w:szCs w:val="24"/>
          <w:lang w:val="lt-LT"/>
        </w:rPr>
        <w:t>us</w:t>
      </w:r>
      <w:r w:rsidR="00B95A75">
        <w:rPr>
          <w:szCs w:val="24"/>
          <w:lang w:val="lt-LT"/>
        </w:rPr>
        <w:t>.</w:t>
      </w:r>
    </w:p>
    <w:p w14:paraId="303F5021" w14:textId="1F090812" w:rsidR="009E1633" w:rsidRPr="00E6181B" w:rsidRDefault="009E1633" w:rsidP="009E1633">
      <w:pPr>
        <w:widowControl w:val="0"/>
        <w:spacing w:line="276" w:lineRule="auto"/>
        <w:ind w:firstLine="851"/>
        <w:jc w:val="both"/>
        <w:rPr>
          <w:szCs w:val="24"/>
          <w:lang w:val="lt-LT"/>
        </w:rPr>
      </w:pPr>
      <w:r w:rsidRPr="00E6181B">
        <w:rPr>
          <w:szCs w:val="24"/>
          <w:lang w:val="lt-LT"/>
        </w:rPr>
        <w:t xml:space="preserve">Atsižvelgiant į </w:t>
      </w:r>
      <w:r w:rsidR="00B070FA">
        <w:rPr>
          <w:szCs w:val="24"/>
          <w:lang w:val="lt-LT"/>
        </w:rPr>
        <w:t>b</w:t>
      </w:r>
      <w:r w:rsidRPr="00E6181B">
        <w:rPr>
          <w:szCs w:val="24"/>
          <w:lang w:val="lt-LT"/>
        </w:rPr>
        <w:t xml:space="preserve">endrovės finansinę situaciją, </w:t>
      </w:r>
      <w:r>
        <w:rPr>
          <w:szCs w:val="24"/>
          <w:lang w:val="lt-LT"/>
        </w:rPr>
        <w:t xml:space="preserve">turi būti siekiama išmokėti didesnius </w:t>
      </w:r>
      <w:r w:rsidRPr="00E6181B">
        <w:rPr>
          <w:szCs w:val="24"/>
          <w:lang w:val="lt-LT"/>
        </w:rPr>
        <w:t>dividend</w:t>
      </w:r>
      <w:r>
        <w:rPr>
          <w:szCs w:val="24"/>
          <w:lang w:val="lt-LT"/>
        </w:rPr>
        <w:t>us</w:t>
      </w:r>
      <w:r w:rsidRPr="00E6181B">
        <w:rPr>
          <w:szCs w:val="24"/>
          <w:lang w:val="lt-LT"/>
        </w:rPr>
        <w:t xml:space="preserve"> ne</w:t>
      </w:r>
      <w:r w:rsidR="00B36AF2">
        <w:rPr>
          <w:szCs w:val="24"/>
          <w:lang w:val="lt-LT"/>
        </w:rPr>
        <w:t>gu</w:t>
      </w:r>
      <w:r w:rsidRPr="00E6181B">
        <w:rPr>
          <w:szCs w:val="24"/>
          <w:lang w:val="lt-LT"/>
        </w:rPr>
        <w:t xml:space="preserve"> nu</w:t>
      </w:r>
      <w:r w:rsidR="00B36AF2">
        <w:rPr>
          <w:szCs w:val="24"/>
          <w:lang w:val="lt-LT"/>
        </w:rPr>
        <w:t>matyta</w:t>
      </w:r>
      <w:r w:rsidRPr="00E6181B">
        <w:rPr>
          <w:szCs w:val="24"/>
          <w:lang w:val="lt-LT"/>
        </w:rPr>
        <w:t xml:space="preserve"> </w:t>
      </w:r>
      <w:r w:rsidR="00B74308" w:rsidRPr="00B74308">
        <w:rPr>
          <w:szCs w:val="24"/>
          <w:lang w:val="lt-LT"/>
        </w:rPr>
        <w:t>Lietuvos Respublikos Vyriausybės 2012 m. birželio 6 d. nutarim</w:t>
      </w:r>
      <w:r w:rsidR="0053502F">
        <w:rPr>
          <w:szCs w:val="24"/>
          <w:lang w:val="lt-LT"/>
        </w:rPr>
        <w:t>e</w:t>
      </w:r>
      <w:r w:rsidR="00B74308" w:rsidRPr="00B74308">
        <w:rPr>
          <w:szCs w:val="24"/>
          <w:lang w:val="lt-LT"/>
        </w:rPr>
        <w:t xml:space="preserve"> Nr. 665 „Dėl Valstybės turtinių ir neturtinių teisių įgyvendinimo valstybės valdomose įmonėse tvarkos aprašo patvirtinimo“ </w:t>
      </w:r>
      <w:r w:rsidRPr="00E6181B">
        <w:rPr>
          <w:szCs w:val="24"/>
          <w:lang w:val="lt-LT"/>
        </w:rPr>
        <w:t>.</w:t>
      </w:r>
    </w:p>
    <w:p w14:paraId="07F1C4E7" w14:textId="799FC928" w:rsidR="009E1633" w:rsidRPr="00E6181B" w:rsidRDefault="009E1633" w:rsidP="009E1633">
      <w:pPr>
        <w:widowControl w:val="0"/>
        <w:spacing w:line="276" w:lineRule="auto"/>
        <w:ind w:firstLine="851"/>
        <w:jc w:val="both"/>
        <w:rPr>
          <w:szCs w:val="24"/>
          <w:lang w:val="lt-LT"/>
        </w:rPr>
      </w:pPr>
      <w:r w:rsidRPr="00E6181B">
        <w:rPr>
          <w:szCs w:val="24"/>
          <w:lang w:val="lt-LT"/>
        </w:rPr>
        <w:t xml:space="preserve">Bendrovė turi užtikrinti, kad būtų pasiekti kasmet su </w:t>
      </w:r>
      <w:r w:rsidR="005161F3">
        <w:rPr>
          <w:szCs w:val="24"/>
          <w:lang w:val="lt-LT"/>
        </w:rPr>
        <w:t xml:space="preserve">VŠĮ </w:t>
      </w:r>
      <w:r w:rsidRPr="00E6181B">
        <w:rPr>
          <w:szCs w:val="24"/>
          <w:lang w:val="lt-LT"/>
        </w:rPr>
        <w:t>Valdymo koordinavimo centru derinami specializuoti finansiniai veiklos rodikliai.</w:t>
      </w:r>
    </w:p>
    <w:p w14:paraId="611B8D42" w14:textId="77777777" w:rsidR="009E1633" w:rsidRPr="00E6181B" w:rsidRDefault="009E1633" w:rsidP="009E1633">
      <w:pPr>
        <w:widowControl w:val="0"/>
        <w:spacing w:line="276" w:lineRule="auto"/>
        <w:ind w:firstLine="851"/>
        <w:jc w:val="both"/>
        <w:rPr>
          <w:lang w:val="lt-LT"/>
        </w:rPr>
      </w:pPr>
      <w:r w:rsidRPr="00E6181B">
        <w:rPr>
          <w:szCs w:val="24"/>
          <w:lang w:val="lt-LT"/>
        </w:rPr>
        <w:t>Bendrovė privalo veikti užtikrindama, kad monopolinių požymių turinčios paslaugos būtų teikiamos žemiausia kaina.</w:t>
      </w:r>
    </w:p>
    <w:p w14:paraId="790717C8" w14:textId="77777777" w:rsidR="009E1633" w:rsidRPr="00E6181B" w:rsidRDefault="009E1633" w:rsidP="009E1633">
      <w:pPr>
        <w:widowControl w:val="0"/>
        <w:spacing w:before="240" w:after="240" w:line="276" w:lineRule="auto"/>
        <w:jc w:val="center"/>
        <w:rPr>
          <w:b/>
          <w:iCs/>
          <w:szCs w:val="24"/>
          <w:lang w:val="lt-LT"/>
        </w:rPr>
      </w:pPr>
      <w:r w:rsidRPr="00E6181B">
        <w:rPr>
          <w:b/>
          <w:iCs/>
          <w:szCs w:val="24"/>
          <w:lang w:val="lt-LT"/>
        </w:rPr>
        <w:t>Atskaitomybė</w:t>
      </w:r>
    </w:p>
    <w:p w14:paraId="202848B2" w14:textId="77777777" w:rsidR="009E1633" w:rsidRPr="00E6181B" w:rsidRDefault="009E1633" w:rsidP="009E1633">
      <w:pPr>
        <w:widowControl w:val="0"/>
        <w:spacing w:line="276" w:lineRule="auto"/>
        <w:ind w:firstLine="851"/>
        <w:jc w:val="both"/>
        <w:rPr>
          <w:szCs w:val="24"/>
          <w:lang w:val="lt-LT"/>
        </w:rPr>
      </w:pPr>
      <w:r w:rsidRPr="00E6181B">
        <w:rPr>
          <w:szCs w:val="24"/>
          <w:lang w:val="lt-LT"/>
        </w:rPr>
        <w:t>Bendrovė turi teikti Vidaus reikalų ministerijai ne tik teisės aktuose ar bendrovės įstatuose nurodytus dokumentus ar jų kopijas, bet ir informaciją apie esminius įvykius ir esamas rizikas bei pasiūlymus (sprendimų projektus) dėl bendrovei pagal kompetenciją priskirtos veiklos ar paslaugų kokybės gerinimo.</w:t>
      </w:r>
    </w:p>
    <w:p w14:paraId="4479A403" w14:textId="1E588E2E" w:rsidR="009E1633" w:rsidRPr="00E6181B" w:rsidRDefault="009E1633" w:rsidP="009E1633">
      <w:pPr>
        <w:widowControl w:val="0"/>
        <w:spacing w:line="276" w:lineRule="auto"/>
        <w:ind w:firstLine="851"/>
        <w:jc w:val="both"/>
        <w:rPr>
          <w:szCs w:val="24"/>
          <w:lang w:val="lt-LT"/>
        </w:rPr>
      </w:pPr>
      <w:r w:rsidRPr="00E6181B">
        <w:rPr>
          <w:szCs w:val="24"/>
          <w:lang w:val="lt-LT"/>
        </w:rPr>
        <w:t>Bendrovės valdyba turėtų veikti nepriklausomai</w:t>
      </w:r>
      <w:r w:rsidR="00B36AF2">
        <w:rPr>
          <w:szCs w:val="24"/>
          <w:lang w:val="lt-LT"/>
        </w:rPr>
        <w:t>.</w:t>
      </w:r>
      <w:r w:rsidRPr="00E6181B">
        <w:rPr>
          <w:szCs w:val="24"/>
          <w:lang w:val="lt-LT"/>
        </w:rPr>
        <w:t xml:space="preserve"> Taip pat tikimasi, kad bendrovė ir (arba) valdyba informuos Vidaus reikalų ministeriją ne tik apie esminius sprendimus ir apie kitus galimai su savininko interesais susijusius svarbius sprendimus: galimus valdybos narių interesų konfliktus, gresiančius teisminius ginčus, galimą bendrovės darbuotojų ar susijusių šalių sukčiavimą, planuojamą stambų įsigijimą ar pardavimą, galimas žalos rizikas visuomenės interesams, gamtai, ekonomikai ar valstybės saugumui, bendrovės spaudos pranešimus, kurie gali reikalauti Vidaus reikalų ministerijos komentarų, kitas rizikas, galinčias kelti grėsmę bendrovės veiklos tęstinumui.</w:t>
      </w:r>
    </w:p>
    <w:p w14:paraId="0995EEA5" w14:textId="77777777" w:rsidR="009E1633" w:rsidRPr="00E6181B" w:rsidRDefault="009E1633" w:rsidP="009E1633">
      <w:pPr>
        <w:widowControl w:val="0"/>
        <w:spacing w:line="276" w:lineRule="auto"/>
        <w:ind w:firstLine="851"/>
        <w:jc w:val="both"/>
        <w:rPr>
          <w:szCs w:val="24"/>
          <w:lang w:val="lt-LT"/>
        </w:rPr>
      </w:pPr>
      <w:r w:rsidRPr="00E6181B">
        <w:rPr>
          <w:szCs w:val="24"/>
          <w:lang w:val="lt-LT" w:eastAsia="lt-LT"/>
        </w:rPr>
        <w:t xml:space="preserve">Bendrovė, rengdama atitinkamų metų veiklos strategijos projektą, turi įvertinti praėjusių </w:t>
      </w:r>
      <w:r w:rsidRPr="00E6181B">
        <w:rPr>
          <w:szCs w:val="24"/>
          <w:lang w:val="lt-LT" w:eastAsia="lt-LT"/>
        </w:rPr>
        <w:lastRenderedPageBreak/>
        <w:t xml:space="preserve">atitinkamų metų veiklos strategijoje numatytų tikslų, uždavinių ir vertinimo kriterijų pasiekimą, pateikti Vidaus reikalų ministerijai nepasiektų reikšmių priežastinio ryšio bei rizikų vertinimą. </w:t>
      </w:r>
    </w:p>
    <w:p w14:paraId="5F29CD38" w14:textId="434189A0" w:rsidR="009E1633" w:rsidRPr="00DE65D6" w:rsidRDefault="009E1633" w:rsidP="00C07760">
      <w:pPr>
        <w:widowControl w:val="0"/>
        <w:spacing w:line="276" w:lineRule="auto"/>
        <w:ind w:firstLine="851"/>
        <w:jc w:val="both"/>
        <w:rPr>
          <w:szCs w:val="24"/>
          <w:lang w:val="lt-LT"/>
        </w:rPr>
      </w:pPr>
      <w:r w:rsidRPr="00E6181B">
        <w:rPr>
          <w:szCs w:val="24"/>
          <w:lang w:val="lt-LT"/>
        </w:rPr>
        <w:t>Bendrovės veiklos strategijos projekte įtraukti Lietuvos Respublikos vidaus reikalų ministrui pavestų valdymo sričių strateginio veiklos plano rodiklius ir jų siektinas reikšmes.</w:t>
      </w:r>
    </w:p>
    <w:tbl>
      <w:tblPr>
        <w:tblStyle w:val="Lentelstinklelis"/>
        <w:tblpPr w:leftFromText="180" w:rightFromText="180" w:vertAnchor="text" w:horzAnchor="margin" w:tblpY="4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07760" w:rsidRPr="00DE65D6" w14:paraId="252CD058" w14:textId="77777777" w:rsidTr="00C07760">
        <w:tc>
          <w:tcPr>
            <w:tcW w:w="4814" w:type="dxa"/>
          </w:tcPr>
          <w:p w14:paraId="18FE4116" w14:textId="77777777" w:rsidR="00C07760" w:rsidRPr="00E6181B" w:rsidRDefault="00C07760" w:rsidP="00C07760">
            <w:pPr>
              <w:spacing w:line="276" w:lineRule="auto"/>
              <w:jc w:val="both"/>
              <w:rPr>
                <w:szCs w:val="24"/>
                <w:lang w:val="lt-LT"/>
              </w:rPr>
            </w:pPr>
            <w:r w:rsidRPr="00E6181B">
              <w:rPr>
                <w:szCs w:val="24"/>
                <w:lang w:val="lt-LT"/>
              </w:rPr>
              <w:t>Vidaus reikalų ministras</w:t>
            </w:r>
          </w:p>
        </w:tc>
        <w:tc>
          <w:tcPr>
            <w:tcW w:w="4814" w:type="dxa"/>
          </w:tcPr>
          <w:p w14:paraId="6D13A1A3" w14:textId="77777777" w:rsidR="00C07760" w:rsidRPr="00DE65D6" w:rsidRDefault="00C07760" w:rsidP="00C07760">
            <w:pPr>
              <w:spacing w:line="276" w:lineRule="auto"/>
              <w:jc w:val="right"/>
              <w:rPr>
                <w:szCs w:val="24"/>
                <w:lang w:val="lt-LT"/>
              </w:rPr>
            </w:pPr>
            <w:proofErr w:type="spellStart"/>
            <w:r w:rsidRPr="00CE190F">
              <w:rPr>
                <w:szCs w:val="24"/>
                <w:lang w:val="lt-LT"/>
              </w:rPr>
              <w:t>Vladislav</w:t>
            </w:r>
            <w:proofErr w:type="spellEnd"/>
            <w:r w:rsidRPr="00CE190F">
              <w:rPr>
                <w:szCs w:val="24"/>
                <w:lang w:val="lt-LT"/>
              </w:rPr>
              <w:t xml:space="preserve"> </w:t>
            </w:r>
            <w:proofErr w:type="spellStart"/>
            <w:r w:rsidRPr="00CE190F">
              <w:rPr>
                <w:szCs w:val="24"/>
                <w:lang w:val="lt-LT"/>
              </w:rPr>
              <w:t>Kondratovič</w:t>
            </w:r>
            <w:proofErr w:type="spellEnd"/>
          </w:p>
        </w:tc>
      </w:tr>
    </w:tbl>
    <w:p w14:paraId="71850A50" w14:textId="77777777" w:rsidR="009E1633" w:rsidRPr="00D23550" w:rsidRDefault="009E1633" w:rsidP="00D23550">
      <w:pPr>
        <w:spacing w:beforeLines="40" w:before="96" w:afterLines="40" w:after="96" w:line="300" w:lineRule="auto"/>
        <w:rPr>
          <w:szCs w:val="24"/>
          <w:lang w:val="lt-LT"/>
        </w:rPr>
      </w:pPr>
    </w:p>
    <w:sectPr w:rsidR="009E1633" w:rsidRPr="00D23550" w:rsidSect="000A52B3">
      <w:headerReference w:type="even" r:id="rId10"/>
      <w:headerReference w:type="default" r:id="rId11"/>
      <w:headerReference w:type="first" r:id="rId12"/>
      <w:pgSz w:w="11906" w:h="16838" w:code="9"/>
      <w:pgMar w:top="1134" w:right="567" w:bottom="1134" w:left="1701"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B0C16" w14:textId="77777777" w:rsidR="00026264" w:rsidRDefault="00026264" w:rsidP="00D510AA">
      <w:r>
        <w:separator/>
      </w:r>
    </w:p>
  </w:endnote>
  <w:endnote w:type="continuationSeparator" w:id="0">
    <w:p w14:paraId="4F9855B6" w14:textId="77777777" w:rsidR="00026264" w:rsidRDefault="00026264" w:rsidP="00D51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B97D8" w14:textId="77777777" w:rsidR="00026264" w:rsidRDefault="00026264" w:rsidP="00D510AA">
      <w:r>
        <w:separator/>
      </w:r>
    </w:p>
  </w:footnote>
  <w:footnote w:type="continuationSeparator" w:id="0">
    <w:p w14:paraId="4470D5E5" w14:textId="77777777" w:rsidR="00026264" w:rsidRDefault="00026264" w:rsidP="00D510AA">
      <w:r>
        <w:continuationSeparator/>
      </w:r>
    </w:p>
  </w:footnote>
  <w:footnote w:id="1">
    <w:p w14:paraId="61B2BBC0" w14:textId="77777777" w:rsidR="009E1633" w:rsidRPr="00A4754C" w:rsidRDefault="009E1633" w:rsidP="00A4754C">
      <w:pPr>
        <w:pStyle w:val="Puslapioinaostekstas"/>
        <w:jc w:val="both"/>
        <w:rPr>
          <w:rFonts w:ascii="Times New Roman" w:hAnsi="Times New Roman" w:cs="Times New Roman"/>
        </w:rPr>
      </w:pPr>
      <w:r w:rsidRPr="00A4754C">
        <w:rPr>
          <w:rStyle w:val="Puslapioinaosnuoroda"/>
          <w:rFonts w:ascii="Times New Roman" w:hAnsi="Times New Roman" w:cs="Times New Roman"/>
        </w:rPr>
        <w:footnoteRef/>
      </w:r>
      <w:r w:rsidRPr="00A4754C">
        <w:rPr>
          <w:rFonts w:ascii="Times New Roman" w:hAnsi="Times New Roman" w:cs="Times New Roman"/>
        </w:rPr>
        <w:t xml:space="preserve"> Lietuvos Respublikos Vyriausybės 2021 m. balandžio 21 d. nutarimo Nr. 262 „Dėl įgaliojimų suteikimo įgyvendinant Lietuvos Respublikos saugaus eismo automobilių keliais įstatymą“ 1 punktą ir </w:t>
      </w:r>
      <w:r w:rsidRPr="00A4754C">
        <w:rPr>
          <w:rFonts w:ascii="Times New Roman" w:hAnsi="Times New Roman" w:cs="Times New Roman"/>
          <w:bCs/>
        </w:rPr>
        <w:t>Motorinių transporto priemonės ir jos priekabos nuosavybės teisės deklaravimo tvarkos aprašą, patvirtintą Lietuvos Respublikos vidaus reikalų ministro 2021 m. balandžio 29 d. įsakymu Nr. 1V- 379 „Dėl Motorinių transporto priemonės ir jos priekabos nuosavybės teisės deklaravimo tvarkos aprašo patvirtinimo“</w:t>
      </w:r>
    </w:p>
  </w:footnote>
  <w:footnote w:id="2">
    <w:p w14:paraId="20D9AFDC" w14:textId="5D083D02" w:rsidR="009E1633" w:rsidRPr="00A4754C" w:rsidRDefault="009E1633" w:rsidP="00A4754C">
      <w:pPr>
        <w:pStyle w:val="Puslapioinaostekstas"/>
        <w:jc w:val="both"/>
        <w:rPr>
          <w:rFonts w:ascii="Times New Roman" w:hAnsi="Times New Roman" w:cs="Times New Roman"/>
        </w:rPr>
      </w:pPr>
      <w:r w:rsidRPr="00A4754C">
        <w:rPr>
          <w:rStyle w:val="Puslapioinaosnuoroda"/>
          <w:rFonts w:ascii="Times New Roman" w:hAnsi="Times New Roman" w:cs="Times New Roman"/>
        </w:rPr>
        <w:footnoteRef/>
      </w:r>
      <w:r w:rsidRPr="00A4754C">
        <w:rPr>
          <w:rFonts w:ascii="Times New Roman" w:hAnsi="Times New Roman" w:cs="Times New Roman"/>
        </w:rPr>
        <w:t xml:space="preserve"> </w:t>
      </w:r>
      <w:r w:rsidRPr="00A4754C">
        <w:rPr>
          <w:rFonts w:ascii="Times New Roman" w:hAnsi="Times New Roman" w:cs="Times New Roman"/>
        </w:rPr>
        <w:t xml:space="preserve">Vertinama pagal </w:t>
      </w:r>
      <w:r w:rsidR="003E3587">
        <w:rPr>
          <w:rFonts w:ascii="Times New Roman" w:hAnsi="Times New Roman" w:cs="Times New Roman"/>
        </w:rPr>
        <w:t>b</w:t>
      </w:r>
      <w:r w:rsidRPr="00A4754C">
        <w:rPr>
          <w:rFonts w:ascii="Times New Roman" w:hAnsi="Times New Roman" w:cs="Times New Roman"/>
        </w:rPr>
        <w:t xml:space="preserve">endrovės valdybos patvirtintą, su Vidaus reikalų ministerija suderintą rodiklių apskaičiavimo metodiką </w:t>
      </w:r>
    </w:p>
  </w:footnote>
  <w:footnote w:id="3">
    <w:p w14:paraId="6F682764" w14:textId="31D44C18" w:rsidR="00C86E62" w:rsidRPr="00A4754C" w:rsidRDefault="00C86E62" w:rsidP="00A4754C">
      <w:pPr>
        <w:pStyle w:val="Puslapioinaostekstas"/>
        <w:jc w:val="both"/>
        <w:rPr>
          <w:rFonts w:ascii="Times New Roman" w:hAnsi="Times New Roman" w:cs="Times New Roman"/>
        </w:rPr>
      </w:pPr>
      <w:r w:rsidRPr="00A4754C">
        <w:rPr>
          <w:rStyle w:val="Puslapioinaosnuoroda"/>
          <w:rFonts w:ascii="Times New Roman" w:hAnsi="Times New Roman" w:cs="Times New Roman"/>
        </w:rPr>
        <w:footnoteRef/>
      </w:r>
      <w:r w:rsidRPr="00A4754C">
        <w:rPr>
          <w:rFonts w:ascii="Times New Roman" w:hAnsi="Times New Roman" w:cs="Times New Roman"/>
        </w:rPr>
        <w:t xml:space="preserve"> Įskaitant mobiliesiems vairuotojo pažymėjimams (</w:t>
      </w:r>
      <w:proofErr w:type="spellStart"/>
      <w:r w:rsidRPr="00A4754C">
        <w:rPr>
          <w:rFonts w:ascii="Times New Roman" w:hAnsi="Times New Roman" w:cs="Times New Roman"/>
        </w:rPr>
        <w:t>mDL</w:t>
      </w:r>
      <w:proofErr w:type="spellEnd"/>
      <w:r w:rsidRPr="00A4754C">
        <w:rPr>
          <w:rFonts w:ascii="Times New Roman" w:hAnsi="Times New Roman" w:cs="Times New Roman"/>
        </w:rPr>
        <w:t xml:space="preserve">) skirtus </w:t>
      </w:r>
      <w:r w:rsidRPr="00A4754C">
        <w:rPr>
          <w:rFonts w:ascii="Times New Roman" w:eastAsia="Calibri" w:hAnsi="Times New Roman" w:cs="Times New Roman"/>
          <w:bCs/>
          <w:iCs/>
          <w:kern w:val="2"/>
          <w:szCs w:val="24"/>
          <w14:ligatures w14:val="standardContextual"/>
        </w:rPr>
        <w:t>–</w:t>
      </w:r>
      <w:r w:rsidRPr="00A4754C">
        <w:rPr>
          <w:rFonts w:ascii="Times New Roman" w:hAnsi="Times New Roman" w:cs="Times New Roman"/>
        </w:rPr>
        <w:t xml:space="preserve"> ISO/IEC 18013-5, ISO/IEC 18013-7 ir ISO/IEC 23220 serij</w:t>
      </w:r>
      <w:r w:rsidR="00A4754C" w:rsidRPr="00A4754C">
        <w:rPr>
          <w:rFonts w:ascii="Times New Roman" w:hAnsi="Times New Roman" w:cs="Times New Roman"/>
        </w:rPr>
        <w:t>ą</w:t>
      </w:r>
    </w:p>
  </w:footnote>
  <w:footnote w:id="4">
    <w:p w14:paraId="5A3C4F1B" w14:textId="77777777" w:rsidR="009E1633" w:rsidRPr="00A4754C" w:rsidRDefault="009E1633" w:rsidP="00A4754C">
      <w:pPr>
        <w:pStyle w:val="Puslapioinaostekstas"/>
        <w:jc w:val="both"/>
        <w:rPr>
          <w:rFonts w:ascii="Times New Roman" w:hAnsi="Times New Roman" w:cs="Times New Roman"/>
        </w:rPr>
      </w:pPr>
      <w:r w:rsidRPr="00A4754C">
        <w:rPr>
          <w:rStyle w:val="Puslapioinaosnuoroda"/>
          <w:rFonts w:ascii="Times New Roman" w:hAnsi="Times New Roman" w:cs="Times New Roman"/>
        </w:rPr>
        <w:footnoteRef/>
      </w:r>
      <w:r w:rsidRPr="00A4754C">
        <w:rPr>
          <w:rFonts w:ascii="Times New Roman" w:hAnsi="Times New Roman" w:cs="Times New Roman"/>
        </w:rPr>
        <w:t xml:space="preserve"> Skaičiuojant šį rodiklį, vertinamos tik tos paslaugos, kurios gali būti teikiamos elektroniniu būdu.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CAB0E" w14:textId="77777777" w:rsidR="005E5429" w:rsidRDefault="005E5429" w:rsidP="000A600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ECAE605" w14:textId="77777777" w:rsidR="005E5429" w:rsidRDefault="005E5429">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63508" w14:textId="77777777" w:rsidR="005E5429" w:rsidRDefault="005E5429" w:rsidP="00B0503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11364">
      <w:rPr>
        <w:rStyle w:val="Puslapionumeris"/>
        <w:noProof/>
      </w:rPr>
      <w:t>2</w:t>
    </w:r>
    <w:r>
      <w:rPr>
        <w:rStyle w:val="Puslapionumeris"/>
      </w:rPr>
      <w:fldChar w:fldCharType="end"/>
    </w:r>
  </w:p>
  <w:p w14:paraId="3BCD2669" w14:textId="77777777" w:rsidR="005E5429" w:rsidRDefault="005E542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C792F" w14:textId="6D27865E" w:rsidR="00DB13AE" w:rsidRPr="00DB13AE" w:rsidRDefault="00DB13AE" w:rsidP="00DB13AE">
    <w:pPr>
      <w:pStyle w:val="Antrats"/>
      <w:jc w:val="right"/>
      <w:rPr>
        <w:b/>
        <w:bCs/>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F66A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0A8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F47C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E0A5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3630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B489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46B1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9CC2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60AA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08AC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A52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C80E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E57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8C098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EF2D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B0636A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3421C8C"/>
    <w:multiLevelType w:val="multilevel"/>
    <w:tmpl w:val="A9800460"/>
    <w:lvl w:ilvl="0">
      <w:start w:val="1"/>
      <w:numFmt w:val="decimal"/>
      <w:lvlText w:val="%1."/>
      <w:lvlJc w:val="left"/>
      <w:pPr>
        <w:ind w:left="360" w:hanging="360"/>
      </w:pPr>
      <w:rPr>
        <w:b w:val="0"/>
        <w:bCs/>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BC17D2"/>
    <w:multiLevelType w:val="hybridMultilevel"/>
    <w:tmpl w:val="9AC64A46"/>
    <w:lvl w:ilvl="0" w:tplc="04270001">
      <w:start w:val="1"/>
      <w:numFmt w:val="bullet"/>
      <w:lvlText w:val=""/>
      <w:lvlJc w:val="left"/>
      <w:pPr>
        <w:ind w:left="770" w:hanging="360"/>
      </w:pPr>
      <w:rPr>
        <w:rFonts w:ascii="Symbol" w:hAnsi="Symbol" w:hint="default"/>
      </w:rPr>
    </w:lvl>
    <w:lvl w:ilvl="1" w:tplc="04270003">
      <w:start w:val="1"/>
      <w:numFmt w:val="bullet"/>
      <w:lvlText w:val="o"/>
      <w:lvlJc w:val="left"/>
      <w:pPr>
        <w:ind w:left="1490" w:hanging="360"/>
      </w:pPr>
      <w:rPr>
        <w:rFonts w:ascii="Courier New" w:hAnsi="Courier New" w:cs="Courier New" w:hint="default"/>
      </w:rPr>
    </w:lvl>
    <w:lvl w:ilvl="2" w:tplc="04270005">
      <w:start w:val="1"/>
      <w:numFmt w:val="bullet"/>
      <w:lvlText w:val=""/>
      <w:lvlJc w:val="left"/>
      <w:pPr>
        <w:ind w:left="2210" w:hanging="360"/>
      </w:pPr>
      <w:rPr>
        <w:rFonts w:ascii="Wingdings" w:hAnsi="Wingdings" w:hint="default"/>
      </w:rPr>
    </w:lvl>
    <w:lvl w:ilvl="3" w:tplc="04270001">
      <w:start w:val="1"/>
      <w:numFmt w:val="bullet"/>
      <w:lvlText w:val=""/>
      <w:lvlJc w:val="left"/>
      <w:pPr>
        <w:ind w:left="2930" w:hanging="360"/>
      </w:pPr>
      <w:rPr>
        <w:rFonts w:ascii="Symbol" w:hAnsi="Symbol" w:hint="default"/>
      </w:rPr>
    </w:lvl>
    <w:lvl w:ilvl="4" w:tplc="04270003">
      <w:start w:val="1"/>
      <w:numFmt w:val="bullet"/>
      <w:lvlText w:val="o"/>
      <w:lvlJc w:val="left"/>
      <w:pPr>
        <w:ind w:left="3650" w:hanging="360"/>
      </w:pPr>
      <w:rPr>
        <w:rFonts w:ascii="Courier New" w:hAnsi="Courier New" w:cs="Courier New" w:hint="default"/>
      </w:rPr>
    </w:lvl>
    <w:lvl w:ilvl="5" w:tplc="04270005">
      <w:start w:val="1"/>
      <w:numFmt w:val="bullet"/>
      <w:lvlText w:val=""/>
      <w:lvlJc w:val="left"/>
      <w:pPr>
        <w:ind w:left="4370" w:hanging="360"/>
      </w:pPr>
      <w:rPr>
        <w:rFonts w:ascii="Wingdings" w:hAnsi="Wingdings" w:hint="default"/>
      </w:rPr>
    </w:lvl>
    <w:lvl w:ilvl="6" w:tplc="04270001">
      <w:start w:val="1"/>
      <w:numFmt w:val="bullet"/>
      <w:lvlText w:val=""/>
      <w:lvlJc w:val="left"/>
      <w:pPr>
        <w:ind w:left="5090" w:hanging="360"/>
      </w:pPr>
      <w:rPr>
        <w:rFonts w:ascii="Symbol" w:hAnsi="Symbol" w:hint="default"/>
      </w:rPr>
    </w:lvl>
    <w:lvl w:ilvl="7" w:tplc="04270003">
      <w:start w:val="1"/>
      <w:numFmt w:val="bullet"/>
      <w:lvlText w:val="o"/>
      <w:lvlJc w:val="left"/>
      <w:pPr>
        <w:ind w:left="5810" w:hanging="360"/>
      </w:pPr>
      <w:rPr>
        <w:rFonts w:ascii="Courier New" w:hAnsi="Courier New" w:cs="Courier New" w:hint="default"/>
      </w:rPr>
    </w:lvl>
    <w:lvl w:ilvl="8" w:tplc="04270005">
      <w:start w:val="1"/>
      <w:numFmt w:val="bullet"/>
      <w:lvlText w:val=""/>
      <w:lvlJc w:val="left"/>
      <w:pPr>
        <w:ind w:left="653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0"/>
  </w:num>
  <w:num w:numId="13">
    <w:abstractNumId w:val="16"/>
  </w:num>
  <w:num w:numId="14">
    <w:abstractNumId w:val="15"/>
  </w:num>
  <w:num w:numId="15">
    <w:abstractNumId w:val="12"/>
  </w:num>
  <w:num w:numId="16">
    <w:abstractNumId w:val="13"/>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0AA"/>
    <w:rsid w:val="0001238D"/>
    <w:rsid w:val="00014578"/>
    <w:rsid w:val="00017750"/>
    <w:rsid w:val="00024324"/>
    <w:rsid w:val="00026264"/>
    <w:rsid w:val="00046FCD"/>
    <w:rsid w:val="0007146D"/>
    <w:rsid w:val="00074E54"/>
    <w:rsid w:val="00080651"/>
    <w:rsid w:val="000811A3"/>
    <w:rsid w:val="00083E91"/>
    <w:rsid w:val="0008685C"/>
    <w:rsid w:val="000A52B3"/>
    <w:rsid w:val="000A6001"/>
    <w:rsid w:val="000B00B1"/>
    <w:rsid w:val="000C1BCB"/>
    <w:rsid w:val="000C4AC7"/>
    <w:rsid w:val="000D5CAD"/>
    <w:rsid w:val="000F1555"/>
    <w:rsid w:val="00106131"/>
    <w:rsid w:val="0011359F"/>
    <w:rsid w:val="00127AB1"/>
    <w:rsid w:val="00137190"/>
    <w:rsid w:val="00146667"/>
    <w:rsid w:val="001468A7"/>
    <w:rsid w:val="001608D8"/>
    <w:rsid w:val="00162EF0"/>
    <w:rsid w:val="0017716C"/>
    <w:rsid w:val="00182915"/>
    <w:rsid w:val="00193ABF"/>
    <w:rsid w:val="00195B3F"/>
    <w:rsid w:val="001A069B"/>
    <w:rsid w:val="001A26DB"/>
    <w:rsid w:val="001B04D6"/>
    <w:rsid w:val="001C1C07"/>
    <w:rsid w:val="001C71C0"/>
    <w:rsid w:val="001C74CA"/>
    <w:rsid w:val="001D01F3"/>
    <w:rsid w:val="001D0622"/>
    <w:rsid w:val="001E0901"/>
    <w:rsid w:val="001F0B1B"/>
    <w:rsid w:val="001F33D2"/>
    <w:rsid w:val="00211322"/>
    <w:rsid w:val="0021422C"/>
    <w:rsid w:val="0021480C"/>
    <w:rsid w:val="00214F35"/>
    <w:rsid w:val="002223A8"/>
    <w:rsid w:val="002333F1"/>
    <w:rsid w:val="002372B9"/>
    <w:rsid w:val="00241F9D"/>
    <w:rsid w:val="00244F59"/>
    <w:rsid w:val="00246D64"/>
    <w:rsid w:val="002543AB"/>
    <w:rsid w:val="002545F3"/>
    <w:rsid w:val="00270EEC"/>
    <w:rsid w:val="00282FE5"/>
    <w:rsid w:val="002860FF"/>
    <w:rsid w:val="00296880"/>
    <w:rsid w:val="00296B2C"/>
    <w:rsid w:val="002B5141"/>
    <w:rsid w:val="002C3C22"/>
    <w:rsid w:val="002C5110"/>
    <w:rsid w:val="002C5140"/>
    <w:rsid w:val="002C64C0"/>
    <w:rsid w:val="002D73B7"/>
    <w:rsid w:val="002E0EC3"/>
    <w:rsid w:val="003030CD"/>
    <w:rsid w:val="00304383"/>
    <w:rsid w:val="003074B7"/>
    <w:rsid w:val="0033796A"/>
    <w:rsid w:val="00354446"/>
    <w:rsid w:val="00360307"/>
    <w:rsid w:val="0036226C"/>
    <w:rsid w:val="00373DCC"/>
    <w:rsid w:val="003754C5"/>
    <w:rsid w:val="00380833"/>
    <w:rsid w:val="00386973"/>
    <w:rsid w:val="003875E0"/>
    <w:rsid w:val="003974F7"/>
    <w:rsid w:val="003A0335"/>
    <w:rsid w:val="003B2DCB"/>
    <w:rsid w:val="003B37D8"/>
    <w:rsid w:val="003B42A3"/>
    <w:rsid w:val="003C6774"/>
    <w:rsid w:val="003E3587"/>
    <w:rsid w:val="003F0EC6"/>
    <w:rsid w:val="003F46C0"/>
    <w:rsid w:val="003F4B13"/>
    <w:rsid w:val="004038F1"/>
    <w:rsid w:val="00414445"/>
    <w:rsid w:val="0042390D"/>
    <w:rsid w:val="00426B4F"/>
    <w:rsid w:val="004330F4"/>
    <w:rsid w:val="004418E2"/>
    <w:rsid w:val="0044282B"/>
    <w:rsid w:val="004526FC"/>
    <w:rsid w:val="00461DEC"/>
    <w:rsid w:val="0046228B"/>
    <w:rsid w:val="00464CE5"/>
    <w:rsid w:val="004656B7"/>
    <w:rsid w:val="00471DC3"/>
    <w:rsid w:val="004800BA"/>
    <w:rsid w:val="004857BF"/>
    <w:rsid w:val="00486D9D"/>
    <w:rsid w:val="00490917"/>
    <w:rsid w:val="004A0BD9"/>
    <w:rsid w:val="004A2DBC"/>
    <w:rsid w:val="004A5146"/>
    <w:rsid w:val="004B6525"/>
    <w:rsid w:val="004C55AD"/>
    <w:rsid w:val="004C73B7"/>
    <w:rsid w:val="004C7BBF"/>
    <w:rsid w:val="004D6F9E"/>
    <w:rsid w:val="004E6CE0"/>
    <w:rsid w:val="00504651"/>
    <w:rsid w:val="005161F3"/>
    <w:rsid w:val="005344DA"/>
    <w:rsid w:val="0053502F"/>
    <w:rsid w:val="00545740"/>
    <w:rsid w:val="0055356A"/>
    <w:rsid w:val="005540E6"/>
    <w:rsid w:val="00560212"/>
    <w:rsid w:val="00590C9F"/>
    <w:rsid w:val="005A7A18"/>
    <w:rsid w:val="005B722C"/>
    <w:rsid w:val="005B7D13"/>
    <w:rsid w:val="005C3A0E"/>
    <w:rsid w:val="005D2A44"/>
    <w:rsid w:val="005D6244"/>
    <w:rsid w:val="005E170D"/>
    <w:rsid w:val="005E3B60"/>
    <w:rsid w:val="005E4544"/>
    <w:rsid w:val="005E5429"/>
    <w:rsid w:val="005E5904"/>
    <w:rsid w:val="00600748"/>
    <w:rsid w:val="00601D7E"/>
    <w:rsid w:val="00602DF2"/>
    <w:rsid w:val="006126B3"/>
    <w:rsid w:val="006145AB"/>
    <w:rsid w:val="00622522"/>
    <w:rsid w:val="00643486"/>
    <w:rsid w:val="00660F21"/>
    <w:rsid w:val="0066225C"/>
    <w:rsid w:val="006747AA"/>
    <w:rsid w:val="006905AD"/>
    <w:rsid w:val="006962E1"/>
    <w:rsid w:val="006A0C88"/>
    <w:rsid w:val="006A5F95"/>
    <w:rsid w:val="006B0493"/>
    <w:rsid w:val="006B2669"/>
    <w:rsid w:val="006C49D7"/>
    <w:rsid w:val="006C5916"/>
    <w:rsid w:val="006C5EE8"/>
    <w:rsid w:val="006C6534"/>
    <w:rsid w:val="006D61AF"/>
    <w:rsid w:val="006E3923"/>
    <w:rsid w:val="006F3DCD"/>
    <w:rsid w:val="00700445"/>
    <w:rsid w:val="00701DD4"/>
    <w:rsid w:val="00705255"/>
    <w:rsid w:val="007056CD"/>
    <w:rsid w:val="0071693B"/>
    <w:rsid w:val="00717BAF"/>
    <w:rsid w:val="007258ED"/>
    <w:rsid w:val="00735175"/>
    <w:rsid w:val="00740D3C"/>
    <w:rsid w:val="00750CD1"/>
    <w:rsid w:val="007558AE"/>
    <w:rsid w:val="00767C96"/>
    <w:rsid w:val="007964F0"/>
    <w:rsid w:val="007A7D9A"/>
    <w:rsid w:val="007B2FC8"/>
    <w:rsid w:val="007B6CBE"/>
    <w:rsid w:val="007C6FD7"/>
    <w:rsid w:val="007D4C9B"/>
    <w:rsid w:val="007E3F73"/>
    <w:rsid w:val="007F119E"/>
    <w:rsid w:val="007F373B"/>
    <w:rsid w:val="007F4B73"/>
    <w:rsid w:val="007F4D8A"/>
    <w:rsid w:val="00803236"/>
    <w:rsid w:val="008073F7"/>
    <w:rsid w:val="008236F6"/>
    <w:rsid w:val="00831BEB"/>
    <w:rsid w:val="008359E1"/>
    <w:rsid w:val="008411D3"/>
    <w:rsid w:val="00847C26"/>
    <w:rsid w:val="00852D1B"/>
    <w:rsid w:val="00854896"/>
    <w:rsid w:val="00861845"/>
    <w:rsid w:val="00870957"/>
    <w:rsid w:val="008809F6"/>
    <w:rsid w:val="00883DF6"/>
    <w:rsid w:val="00885CE3"/>
    <w:rsid w:val="00890143"/>
    <w:rsid w:val="008B1F08"/>
    <w:rsid w:val="008B2646"/>
    <w:rsid w:val="008D0845"/>
    <w:rsid w:val="008D3532"/>
    <w:rsid w:val="008D4CB0"/>
    <w:rsid w:val="008E16C1"/>
    <w:rsid w:val="008E3027"/>
    <w:rsid w:val="00900798"/>
    <w:rsid w:val="009026F0"/>
    <w:rsid w:val="00906D66"/>
    <w:rsid w:val="00907DCC"/>
    <w:rsid w:val="00922523"/>
    <w:rsid w:val="009235AB"/>
    <w:rsid w:val="00924AB6"/>
    <w:rsid w:val="00927339"/>
    <w:rsid w:val="00932F51"/>
    <w:rsid w:val="00933207"/>
    <w:rsid w:val="00940EAB"/>
    <w:rsid w:val="0096148C"/>
    <w:rsid w:val="00974DBF"/>
    <w:rsid w:val="009806F6"/>
    <w:rsid w:val="00981FA2"/>
    <w:rsid w:val="009844D4"/>
    <w:rsid w:val="00994A26"/>
    <w:rsid w:val="00996035"/>
    <w:rsid w:val="00997853"/>
    <w:rsid w:val="009A4997"/>
    <w:rsid w:val="009A7352"/>
    <w:rsid w:val="009B7D9E"/>
    <w:rsid w:val="009C666F"/>
    <w:rsid w:val="009E1633"/>
    <w:rsid w:val="009E412F"/>
    <w:rsid w:val="009F6BA9"/>
    <w:rsid w:val="00A05526"/>
    <w:rsid w:val="00A12DE4"/>
    <w:rsid w:val="00A2026F"/>
    <w:rsid w:val="00A21E5E"/>
    <w:rsid w:val="00A243EE"/>
    <w:rsid w:val="00A30847"/>
    <w:rsid w:val="00A30A90"/>
    <w:rsid w:val="00A3143A"/>
    <w:rsid w:val="00A3297D"/>
    <w:rsid w:val="00A41101"/>
    <w:rsid w:val="00A43AB6"/>
    <w:rsid w:val="00A4754C"/>
    <w:rsid w:val="00A62D55"/>
    <w:rsid w:val="00A6604A"/>
    <w:rsid w:val="00A704B4"/>
    <w:rsid w:val="00A77E6D"/>
    <w:rsid w:val="00A77FEC"/>
    <w:rsid w:val="00A92F8E"/>
    <w:rsid w:val="00AA487C"/>
    <w:rsid w:val="00AA62B2"/>
    <w:rsid w:val="00AB3E5A"/>
    <w:rsid w:val="00AC15D0"/>
    <w:rsid w:val="00AC59B0"/>
    <w:rsid w:val="00AC7006"/>
    <w:rsid w:val="00AD1166"/>
    <w:rsid w:val="00AE1A62"/>
    <w:rsid w:val="00AE37F5"/>
    <w:rsid w:val="00AE457E"/>
    <w:rsid w:val="00AE4CD1"/>
    <w:rsid w:val="00AE5A18"/>
    <w:rsid w:val="00AF193A"/>
    <w:rsid w:val="00AF6C69"/>
    <w:rsid w:val="00B020F9"/>
    <w:rsid w:val="00B05035"/>
    <w:rsid w:val="00B070FA"/>
    <w:rsid w:val="00B36AF2"/>
    <w:rsid w:val="00B504FC"/>
    <w:rsid w:val="00B63455"/>
    <w:rsid w:val="00B70B5B"/>
    <w:rsid w:val="00B74308"/>
    <w:rsid w:val="00B75BAA"/>
    <w:rsid w:val="00B760FE"/>
    <w:rsid w:val="00B7703F"/>
    <w:rsid w:val="00B778DF"/>
    <w:rsid w:val="00B85987"/>
    <w:rsid w:val="00B93AA1"/>
    <w:rsid w:val="00B95A75"/>
    <w:rsid w:val="00B95EEB"/>
    <w:rsid w:val="00B976AD"/>
    <w:rsid w:val="00BA451D"/>
    <w:rsid w:val="00BA79C4"/>
    <w:rsid w:val="00BB5E3B"/>
    <w:rsid w:val="00BC7641"/>
    <w:rsid w:val="00BE30B2"/>
    <w:rsid w:val="00BF0619"/>
    <w:rsid w:val="00BF3F88"/>
    <w:rsid w:val="00BF6D8D"/>
    <w:rsid w:val="00C00E64"/>
    <w:rsid w:val="00C029F2"/>
    <w:rsid w:val="00C07760"/>
    <w:rsid w:val="00C11F1A"/>
    <w:rsid w:val="00C178CD"/>
    <w:rsid w:val="00C2110A"/>
    <w:rsid w:val="00C3152C"/>
    <w:rsid w:val="00C33515"/>
    <w:rsid w:val="00C729D3"/>
    <w:rsid w:val="00C73EDA"/>
    <w:rsid w:val="00C740A0"/>
    <w:rsid w:val="00C86E62"/>
    <w:rsid w:val="00C9056E"/>
    <w:rsid w:val="00C97BB6"/>
    <w:rsid w:val="00CA0C06"/>
    <w:rsid w:val="00CA2298"/>
    <w:rsid w:val="00CA43E0"/>
    <w:rsid w:val="00CB07AC"/>
    <w:rsid w:val="00CC4F9D"/>
    <w:rsid w:val="00CD1C13"/>
    <w:rsid w:val="00CD1D92"/>
    <w:rsid w:val="00CD7D50"/>
    <w:rsid w:val="00CE190F"/>
    <w:rsid w:val="00CF073F"/>
    <w:rsid w:val="00D04553"/>
    <w:rsid w:val="00D0615B"/>
    <w:rsid w:val="00D23550"/>
    <w:rsid w:val="00D371C7"/>
    <w:rsid w:val="00D43176"/>
    <w:rsid w:val="00D510AA"/>
    <w:rsid w:val="00D5525D"/>
    <w:rsid w:val="00D576DF"/>
    <w:rsid w:val="00D611E4"/>
    <w:rsid w:val="00D62D11"/>
    <w:rsid w:val="00D64324"/>
    <w:rsid w:val="00D64A55"/>
    <w:rsid w:val="00D66A03"/>
    <w:rsid w:val="00D728A7"/>
    <w:rsid w:val="00D75750"/>
    <w:rsid w:val="00DA5807"/>
    <w:rsid w:val="00DB13AE"/>
    <w:rsid w:val="00DB2ADE"/>
    <w:rsid w:val="00DD177F"/>
    <w:rsid w:val="00DD37A7"/>
    <w:rsid w:val="00DD45F2"/>
    <w:rsid w:val="00DF2866"/>
    <w:rsid w:val="00E00BC9"/>
    <w:rsid w:val="00E04931"/>
    <w:rsid w:val="00E064D1"/>
    <w:rsid w:val="00E11364"/>
    <w:rsid w:val="00E13578"/>
    <w:rsid w:val="00E13BAF"/>
    <w:rsid w:val="00E2398B"/>
    <w:rsid w:val="00E26A50"/>
    <w:rsid w:val="00E33396"/>
    <w:rsid w:val="00E34B02"/>
    <w:rsid w:val="00E4455B"/>
    <w:rsid w:val="00E56A41"/>
    <w:rsid w:val="00E63C6E"/>
    <w:rsid w:val="00E713B6"/>
    <w:rsid w:val="00E71B9C"/>
    <w:rsid w:val="00E75428"/>
    <w:rsid w:val="00E76113"/>
    <w:rsid w:val="00E831B6"/>
    <w:rsid w:val="00E91783"/>
    <w:rsid w:val="00E94C6B"/>
    <w:rsid w:val="00EA1072"/>
    <w:rsid w:val="00EA619B"/>
    <w:rsid w:val="00EB0310"/>
    <w:rsid w:val="00EB2CD3"/>
    <w:rsid w:val="00EB38E5"/>
    <w:rsid w:val="00ED51E1"/>
    <w:rsid w:val="00EE569D"/>
    <w:rsid w:val="00EE56DC"/>
    <w:rsid w:val="00EE7AA9"/>
    <w:rsid w:val="00EF756A"/>
    <w:rsid w:val="00EF7DE1"/>
    <w:rsid w:val="00F05AED"/>
    <w:rsid w:val="00F05B10"/>
    <w:rsid w:val="00F1728E"/>
    <w:rsid w:val="00F24B48"/>
    <w:rsid w:val="00F26C11"/>
    <w:rsid w:val="00F27C8E"/>
    <w:rsid w:val="00F3103D"/>
    <w:rsid w:val="00F34708"/>
    <w:rsid w:val="00F46E17"/>
    <w:rsid w:val="00F46F9D"/>
    <w:rsid w:val="00F572A4"/>
    <w:rsid w:val="00F763BA"/>
    <w:rsid w:val="00F92136"/>
    <w:rsid w:val="00F9728A"/>
    <w:rsid w:val="00FA27C8"/>
    <w:rsid w:val="00FB5CE7"/>
    <w:rsid w:val="00FC041E"/>
    <w:rsid w:val="00FC728E"/>
    <w:rsid w:val="00FD07D0"/>
    <w:rsid w:val="00FD3924"/>
    <w:rsid w:val="00FD6D9C"/>
    <w:rsid w:val="00FE7A42"/>
    <w:rsid w:val="00FF1A23"/>
    <w:rsid w:val="00FF7E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1EE64"/>
  <w15:chartTrackingRefBased/>
  <w15:docId w15:val="{0115A1A9-EEEA-444B-93E1-36EA48D2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10AA"/>
    <w:rPr>
      <w:sz w:val="24"/>
      <w:lang w:val="en-GB" w:eastAsia="en-US"/>
    </w:rPr>
  </w:style>
  <w:style w:type="paragraph" w:styleId="Antrat1">
    <w:name w:val="heading 1"/>
    <w:basedOn w:val="prastasis"/>
    <w:next w:val="prastasis"/>
    <w:link w:val="Antrat1Diagrama"/>
    <w:uiPriority w:val="99"/>
    <w:qFormat/>
    <w:rsid w:val="002372B9"/>
    <w:pPr>
      <w:keepNext/>
      <w:ind w:firstLine="720"/>
      <w:outlineLvl w:val="0"/>
    </w:pPr>
    <w:rPr>
      <w:b/>
      <w:caps/>
      <w:lang w:val="pt-BR" w:eastAsia="x-none"/>
    </w:rPr>
  </w:style>
  <w:style w:type="paragraph" w:styleId="Antrat2">
    <w:name w:val="heading 2"/>
    <w:basedOn w:val="prastasis"/>
    <w:next w:val="prastasis"/>
    <w:link w:val="Antrat2Diagrama"/>
    <w:uiPriority w:val="99"/>
    <w:qFormat/>
    <w:rsid w:val="002372B9"/>
    <w:pPr>
      <w:keepNext/>
      <w:jc w:val="both"/>
      <w:outlineLvl w:val="1"/>
    </w:pPr>
    <w:rPr>
      <w:b/>
      <w:i/>
      <w:caps/>
      <w:lang w:val="lt-LT" w:eastAsia="x-none"/>
    </w:rPr>
  </w:style>
  <w:style w:type="paragraph" w:styleId="Antrat3">
    <w:name w:val="heading 3"/>
    <w:basedOn w:val="prastasis"/>
    <w:next w:val="prastasis"/>
    <w:link w:val="Antrat3Diagrama"/>
    <w:uiPriority w:val="99"/>
    <w:qFormat/>
    <w:rsid w:val="002372B9"/>
    <w:pPr>
      <w:keepNext/>
      <w:ind w:left="2880" w:firstLine="720"/>
      <w:jc w:val="both"/>
      <w:outlineLvl w:val="2"/>
    </w:pPr>
    <w:rPr>
      <w:b/>
      <w:caps/>
      <w:u w:val="single"/>
      <w:lang w:val="lt-LT" w:eastAsia="x-none"/>
    </w:rPr>
  </w:style>
  <w:style w:type="paragraph" w:styleId="Antrat4">
    <w:name w:val="heading 4"/>
    <w:basedOn w:val="prastasis"/>
    <w:next w:val="prastasis"/>
    <w:link w:val="Antrat4Diagrama"/>
    <w:uiPriority w:val="99"/>
    <w:qFormat/>
    <w:rsid w:val="002372B9"/>
    <w:pPr>
      <w:keepNext/>
      <w:spacing w:before="240" w:after="60"/>
      <w:outlineLvl w:val="3"/>
    </w:pPr>
    <w:rPr>
      <w:bCs/>
      <w:caps/>
      <w:sz w:val="28"/>
      <w:szCs w:val="28"/>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2372B9"/>
    <w:rPr>
      <w:rFonts w:cs="Times New Roman"/>
      <w:b/>
      <w:caps/>
      <w:sz w:val="24"/>
      <w:lang w:val="pt-BR"/>
    </w:rPr>
  </w:style>
  <w:style w:type="character" w:customStyle="1" w:styleId="Antrat2Diagrama">
    <w:name w:val="Antraštė 2 Diagrama"/>
    <w:link w:val="Antrat2"/>
    <w:uiPriority w:val="99"/>
    <w:rsid w:val="002372B9"/>
    <w:rPr>
      <w:rFonts w:cs="Times New Roman"/>
      <w:b/>
      <w:i/>
      <w:caps/>
      <w:sz w:val="24"/>
      <w:lang w:val="lt-LT"/>
    </w:rPr>
  </w:style>
  <w:style w:type="character" w:customStyle="1" w:styleId="Antrat3Diagrama">
    <w:name w:val="Antraštė 3 Diagrama"/>
    <w:link w:val="Antrat3"/>
    <w:uiPriority w:val="99"/>
    <w:rsid w:val="002372B9"/>
    <w:rPr>
      <w:rFonts w:cs="Times New Roman"/>
      <w:b/>
      <w:caps/>
      <w:sz w:val="24"/>
      <w:u w:val="single"/>
      <w:lang w:val="lt-LT"/>
    </w:rPr>
  </w:style>
  <w:style w:type="character" w:customStyle="1" w:styleId="Antrat4Diagrama">
    <w:name w:val="Antraštė 4 Diagrama"/>
    <w:link w:val="Antrat4"/>
    <w:uiPriority w:val="99"/>
    <w:rsid w:val="002372B9"/>
    <w:rPr>
      <w:rFonts w:cs="Times New Roman"/>
      <w:bCs/>
      <w:caps/>
      <w:sz w:val="28"/>
      <w:szCs w:val="28"/>
      <w:lang w:val="lt-LT"/>
    </w:rPr>
  </w:style>
  <w:style w:type="character" w:styleId="Grietas">
    <w:name w:val="Strong"/>
    <w:qFormat/>
    <w:rsid w:val="002372B9"/>
    <w:rPr>
      <w:b/>
      <w:bCs/>
    </w:rPr>
  </w:style>
  <w:style w:type="character" w:styleId="Emfaz">
    <w:name w:val="Emphasis"/>
    <w:qFormat/>
    <w:rsid w:val="002372B9"/>
    <w:rPr>
      <w:i/>
      <w:iCs/>
    </w:rPr>
  </w:style>
  <w:style w:type="paragraph" w:customStyle="1" w:styleId="ListParagraph1">
    <w:name w:val="List Paragraph1"/>
    <w:basedOn w:val="prastasis"/>
    <w:uiPriority w:val="99"/>
    <w:qFormat/>
    <w:rsid w:val="002372B9"/>
    <w:pPr>
      <w:ind w:left="720"/>
      <w:contextualSpacing/>
    </w:pPr>
  </w:style>
  <w:style w:type="paragraph" w:styleId="Antrats">
    <w:name w:val="header"/>
    <w:aliases w:val=" Char,Char"/>
    <w:basedOn w:val="prastasis"/>
    <w:link w:val="AntratsDiagrama"/>
    <w:uiPriority w:val="99"/>
    <w:rsid w:val="00D510AA"/>
    <w:pPr>
      <w:tabs>
        <w:tab w:val="center" w:pos="4153"/>
        <w:tab w:val="right" w:pos="8306"/>
      </w:tabs>
    </w:pPr>
    <w:rPr>
      <w:sz w:val="20"/>
      <w:lang w:val="x-none"/>
    </w:rPr>
  </w:style>
  <w:style w:type="character" w:customStyle="1" w:styleId="AntratsDiagrama">
    <w:name w:val="Antraštės Diagrama"/>
    <w:aliases w:val=" Char Diagrama,Char Diagrama"/>
    <w:link w:val="Antrats"/>
    <w:uiPriority w:val="99"/>
    <w:rsid w:val="00D510AA"/>
    <w:rPr>
      <w:lang w:eastAsia="en-US"/>
    </w:rPr>
  </w:style>
  <w:style w:type="paragraph" w:styleId="Antrat">
    <w:name w:val="caption"/>
    <w:basedOn w:val="prastasis"/>
    <w:next w:val="prastasis"/>
    <w:qFormat/>
    <w:locked/>
    <w:rsid w:val="00D510AA"/>
    <w:pPr>
      <w:jc w:val="center"/>
    </w:pPr>
    <w:rPr>
      <w:b/>
      <w:sz w:val="28"/>
      <w:lang w:val="lt-LT"/>
    </w:rPr>
  </w:style>
  <w:style w:type="character" w:styleId="Puslapionumeris">
    <w:name w:val="page number"/>
    <w:basedOn w:val="Numatytasispastraiposriftas"/>
    <w:rsid w:val="00D510AA"/>
  </w:style>
  <w:style w:type="character" w:styleId="Hipersaitas">
    <w:name w:val="Hyperlink"/>
    <w:rsid w:val="00D510AA"/>
    <w:rPr>
      <w:color w:val="0000FF"/>
      <w:u w:val="single"/>
    </w:rPr>
  </w:style>
  <w:style w:type="paragraph" w:styleId="Porat">
    <w:name w:val="footer"/>
    <w:basedOn w:val="prastasis"/>
    <w:link w:val="PoratDiagrama"/>
    <w:rsid w:val="00D510AA"/>
    <w:pPr>
      <w:tabs>
        <w:tab w:val="center" w:pos="4819"/>
        <w:tab w:val="right" w:pos="9638"/>
      </w:tabs>
    </w:pPr>
    <w:rPr>
      <w:sz w:val="20"/>
    </w:rPr>
  </w:style>
  <w:style w:type="character" w:customStyle="1" w:styleId="PoratDiagrama">
    <w:name w:val="Poraštė Diagrama"/>
    <w:link w:val="Porat"/>
    <w:rsid w:val="00D510AA"/>
    <w:rPr>
      <w:lang w:val="en-GB" w:eastAsia="en-US"/>
    </w:rPr>
  </w:style>
  <w:style w:type="paragraph" w:customStyle="1" w:styleId="centrbold">
    <w:name w:val="centrbold"/>
    <w:basedOn w:val="prastasis"/>
    <w:rsid w:val="0017716C"/>
    <w:pPr>
      <w:spacing w:before="100" w:beforeAutospacing="1" w:after="100" w:afterAutospacing="1"/>
    </w:pPr>
    <w:rPr>
      <w:szCs w:val="24"/>
      <w:lang w:val="en-US"/>
    </w:rPr>
  </w:style>
  <w:style w:type="paragraph" w:customStyle="1" w:styleId="istatymas">
    <w:name w:val="istatymas"/>
    <w:basedOn w:val="prastasis"/>
    <w:rsid w:val="0017716C"/>
    <w:pPr>
      <w:spacing w:before="100" w:beforeAutospacing="1" w:after="100" w:afterAutospacing="1"/>
    </w:pPr>
    <w:rPr>
      <w:szCs w:val="24"/>
      <w:lang w:val="en-US"/>
    </w:rPr>
  </w:style>
  <w:style w:type="paragraph" w:styleId="Debesliotekstas">
    <w:name w:val="Balloon Text"/>
    <w:basedOn w:val="prastasis"/>
    <w:semiHidden/>
    <w:rsid w:val="000811A3"/>
    <w:rPr>
      <w:rFonts w:ascii="Tahoma" w:hAnsi="Tahoma" w:cs="Tahoma"/>
      <w:sz w:val="16"/>
      <w:szCs w:val="16"/>
    </w:rPr>
  </w:style>
  <w:style w:type="character" w:customStyle="1" w:styleId="quatationtext">
    <w:name w:val="quatation_text"/>
    <w:basedOn w:val="Numatytasispastraiposriftas"/>
    <w:rsid w:val="00C178CD"/>
  </w:style>
  <w:style w:type="paragraph" w:customStyle="1" w:styleId="DiagramaDiagramaDiagrama">
    <w:name w:val="Diagrama Diagrama Diagrama"/>
    <w:basedOn w:val="prastasis"/>
    <w:rsid w:val="00560212"/>
    <w:pPr>
      <w:spacing w:after="160" w:line="240" w:lineRule="exact"/>
    </w:pPr>
    <w:rPr>
      <w:rFonts w:ascii="Tahoma" w:hAnsi="Tahoma"/>
      <w:sz w:val="20"/>
      <w:lang w:val="en-US"/>
    </w:rPr>
  </w:style>
  <w:style w:type="character" w:styleId="Komentaronuoroda">
    <w:name w:val="annotation reference"/>
    <w:uiPriority w:val="99"/>
    <w:semiHidden/>
    <w:unhideWhenUsed/>
    <w:rsid w:val="00DD177F"/>
    <w:rPr>
      <w:sz w:val="16"/>
      <w:szCs w:val="16"/>
    </w:rPr>
  </w:style>
  <w:style w:type="paragraph" w:styleId="Komentarotekstas">
    <w:name w:val="annotation text"/>
    <w:basedOn w:val="prastasis"/>
    <w:link w:val="KomentarotekstasDiagrama"/>
    <w:uiPriority w:val="99"/>
    <w:semiHidden/>
    <w:unhideWhenUsed/>
    <w:rsid w:val="00DD177F"/>
    <w:rPr>
      <w:sz w:val="20"/>
    </w:rPr>
  </w:style>
  <w:style w:type="character" w:customStyle="1" w:styleId="KomentarotekstasDiagrama">
    <w:name w:val="Komentaro tekstas Diagrama"/>
    <w:link w:val="Komentarotekstas"/>
    <w:uiPriority w:val="99"/>
    <w:semiHidden/>
    <w:rsid w:val="00DD177F"/>
    <w:rPr>
      <w:lang w:val="en-GB" w:eastAsia="en-US"/>
    </w:rPr>
  </w:style>
  <w:style w:type="paragraph" w:styleId="Komentarotema">
    <w:name w:val="annotation subject"/>
    <w:basedOn w:val="Komentarotekstas"/>
    <w:next w:val="Komentarotekstas"/>
    <w:link w:val="KomentarotemaDiagrama"/>
    <w:uiPriority w:val="99"/>
    <w:semiHidden/>
    <w:unhideWhenUsed/>
    <w:rsid w:val="00DD177F"/>
    <w:rPr>
      <w:b/>
      <w:bCs/>
    </w:rPr>
  </w:style>
  <w:style w:type="character" w:customStyle="1" w:styleId="KomentarotemaDiagrama">
    <w:name w:val="Komentaro tema Diagrama"/>
    <w:link w:val="Komentarotema"/>
    <w:uiPriority w:val="99"/>
    <w:semiHidden/>
    <w:rsid w:val="00DD177F"/>
    <w:rPr>
      <w:b/>
      <w:bCs/>
      <w:lang w:val="en-GB" w:eastAsia="en-US"/>
    </w:rPr>
  </w:style>
  <w:style w:type="character" w:customStyle="1" w:styleId="st1">
    <w:name w:val="st1"/>
    <w:uiPriority w:val="99"/>
    <w:rsid w:val="00AE5A18"/>
    <w:rPr>
      <w:rFonts w:cs="Times New Roman"/>
    </w:rPr>
  </w:style>
  <w:style w:type="character" w:styleId="Neapdorotaspaminjimas">
    <w:name w:val="Unresolved Mention"/>
    <w:basedOn w:val="Numatytasispastraiposriftas"/>
    <w:uiPriority w:val="99"/>
    <w:semiHidden/>
    <w:unhideWhenUsed/>
    <w:rsid w:val="00D5525D"/>
    <w:rPr>
      <w:color w:val="605E5C"/>
      <w:shd w:val="clear" w:color="auto" w:fill="E1DFDD"/>
    </w:rPr>
  </w:style>
  <w:style w:type="table" w:styleId="Lentelstinklelis">
    <w:name w:val="Table Grid"/>
    <w:basedOn w:val="prastojilentel"/>
    <w:uiPriority w:val="59"/>
    <w:rsid w:val="009E1633"/>
    <w:rPr>
      <w:rFonts w:eastAsiaTheme="minorHAnsi" w:cstheme="minorBid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E1633"/>
    <w:pPr>
      <w:spacing w:after="160" w:line="259" w:lineRule="auto"/>
      <w:ind w:left="720"/>
      <w:contextualSpacing/>
    </w:pPr>
    <w:rPr>
      <w:rFonts w:asciiTheme="minorHAnsi" w:eastAsiaTheme="minorHAnsi" w:hAnsiTheme="minorHAnsi" w:cstheme="minorBidi"/>
      <w:sz w:val="22"/>
      <w:szCs w:val="22"/>
      <w:lang w:val="lt-LT"/>
    </w:rPr>
  </w:style>
  <w:style w:type="paragraph" w:styleId="Puslapioinaostekstas">
    <w:name w:val="footnote text"/>
    <w:basedOn w:val="prastasis"/>
    <w:link w:val="PuslapioinaostekstasDiagrama"/>
    <w:uiPriority w:val="99"/>
    <w:semiHidden/>
    <w:unhideWhenUsed/>
    <w:rsid w:val="009E1633"/>
    <w:rPr>
      <w:rFonts w:asciiTheme="minorHAnsi" w:eastAsiaTheme="minorHAnsi" w:hAnsiTheme="minorHAnsi" w:cstheme="minorBidi"/>
      <w:sz w:val="20"/>
      <w:lang w:val="lt-LT"/>
    </w:rPr>
  </w:style>
  <w:style w:type="character" w:customStyle="1" w:styleId="PuslapioinaostekstasDiagrama">
    <w:name w:val="Puslapio išnašos tekstas Diagrama"/>
    <w:basedOn w:val="Numatytasispastraiposriftas"/>
    <w:link w:val="Puslapioinaostekstas"/>
    <w:uiPriority w:val="99"/>
    <w:semiHidden/>
    <w:rsid w:val="009E1633"/>
    <w:rPr>
      <w:rFonts w:asciiTheme="minorHAnsi" w:eastAsiaTheme="minorHAnsi" w:hAnsiTheme="minorHAnsi" w:cstheme="minorBidi"/>
      <w:lang w:eastAsia="en-US"/>
    </w:rPr>
  </w:style>
  <w:style w:type="character" w:styleId="Puslapioinaosnuoroda">
    <w:name w:val="footnote reference"/>
    <w:basedOn w:val="Numatytasispastraiposriftas"/>
    <w:uiPriority w:val="99"/>
    <w:unhideWhenUsed/>
    <w:rsid w:val="009E1633"/>
    <w:rPr>
      <w:vertAlign w:val="superscript"/>
    </w:rPr>
  </w:style>
  <w:style w:type="paragraph" w:styleId="Pataisymai">
    <w:name w:val="Revision"/>
    <w:hidden/>
    <w:uiPriority w:val="99"/>
    <w:semiHidden/>
    <w:rsid w:val="00B36AF2"/>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7115">
      <w:bodyDiv w:val="1"/>
      <w:marLeft w:val="0"/>
      <w:marRight w:val="0"/>
      <w:marTop w:val="0"/>
      <w:marBottom w:val="0"/>
      <w:divBdr>
        <w:top w:val="none" w:sz="0" w:space="0" w:color="auto"/>
        <w:left w:val="none" w:sz="0" w:space="0" w:color="auto"/>
        <w:bottom w:val="none" w:sz="0" w:space="0" w:color="auto"/>
        <w:right w:val="none" w:sz="0" w:space="0" w:color="auto"/>
      </w:divBdr>
      <w:divsChild>
        <w:div w:id="360478467">
          <w:marLeft w:val="0"/>
          <w:marRight w:val="0"/>
          <w:marTop w:val="0"/>
          <w:marBottom w:val="0"/>
          <w:divBdr>
            <w:top w:val="none" w:sz="0" w:space="0" w:color="auto"/>
            <w:left w:val="none" w:sz="0" w:space="0" w:color="auto"/>
            <w:bottom w:val="none" w:sz="0" w:space="0" w:color="auto"/>
            <w:right w:val="none" w:sz="0" w:space="0" w:color="auto"/>
          </w:divBdr>
          <w:divsChild>
            <w:div w:id="1083844054">
              <w:marLeft w:val="0"/>
              <w:marRight w:val="0"/>
              <w:marTop w:val="0"/>
              <w:marBottom w:val="0"/>
              <w:divBdr>
                <w:top w:val="none" w:sz="0" w:space="0" w:color="auto"/>
                <w:left w:val="none" w:sz="0" w:space="0" w:color="auto"/>
                <w:bottom w:val="none" w:sz="0" w:space="0" w:color="auto"/>
                <w:right w:val="none" w:sz="0" w:space="0" w:color="auto"/>
              </w:divBdr>
              <w:divsChild>
                <w:div w:id="438574564">
                  <w:marLeft w:val="0"/>
                  <w:marRight w:val="0"/>
                  <w:marTop w:val="0"/>
                  <w:marBottom w:val="0"/>
                  <w:divBdr>
                    <w:top w:val="none" w:sz="0" w:space="0" w:color="auto"/>
                    <w:left w:val="none" w:sz="0" w:space="0" w:color="auto"/>
                    <w:bottom w:val="none" w:sz="0" w:space="0" w:color="auto"/>
                    <w:right w:val="none" w:sz="0" w:space="0" w:color="auto"/>
                  </w:divBdr>
                  <w:divsChild>
                    <w:div w:id="32840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2040">
      <w:bodyDiv w:val="1"/>
      <w:marLeft w:val="150"/>
      <w:marRight w:val="150"/>
      <w:marTop w:val="0"/>
      <w:marBottom w:val="0"/>
      <w:divBdr>
        <w:top w:val="none" w:sz="0" w:space="0" w:color="auto"/>
        <w:left w:val="none" w:sz="0" w:space="0" w:color="auto"/>
        <w:bottom w:val="none" w:sz="0" w:space="0" w:color="auto"/>
        <w:right w:val="none" w:sz="0" w:space="0" w:color="auto"/>
      </w:divBdr>
      <w:divsChild>
        <w:div w:id="640770058">
          <w:marLeft w:val="0"/>
          <w:marRight w:val="0"/>
          <w:marTop w:val="0"/>
          <w:marBottom w:val="0"/>
          <w:divBdr>
            <w:top w:val="none" w:sz="0" w:space="0" w:color="auto"/>
            <w:left w:val="none" w:sz="0" w:space="0" w:color="auto"/>
            <w:bottom w:val="none" w:sz="0" w:space="0" w:color="auto"/>
            <w:right w:val="none" w:sz="0" w:space="0" w:color="auto"/>
          </w:divBdr>
        </w:div>
      </w:divsChild>
    </w:div>
    <w:div w:id="159321581">
      <w:bodyDiv w:val="1"/>
      <w:marLeft w:val="0"/>
      <w:marRight w:val="0"/>
      <w:marTop w:val="0"/>
      <w:marBottom w:val="0"/>
      <w:divBdr>
        <w:top w:val="none" w:sz="0" w:space="0" w:color="auto"/>
        <w:left w:val="none" w:sz="0" w:space="0" w:color="auto"/>
        <w:bottom w:val="none" w:sz="0" w:space="0" w:color="auto"/>
        <w:right w:val="none" w:sz="0" w:space="0" w:color="auto"/>
      </w:divBdr>
    </w:div>
    <w:div w:id="239490874">
      <w:bodyDiv w:val="1"/>
      <w:marLeft w:val="0"/>
      <w:marRight w:val="0"/>
      <w:marTop w:val="0"/>
      <w:marBottom w:val="0"/>
      <w:divBdr>
        <w:top w:val="none" w:sz="0" w:space="0" w:color="auto"/>
        <w:left w:val="none" w:sz="0" w:space="0" w:color="auto"/>
        <w:bottom w:val="none" w:sz="0" w:space="0" w:color="auto"/>
        <w:right w:val="none" w:sz="0" w:space="0" w:color="auto"/>
      </w:divBdr>
      <w:divsChild>
        <w:div w:id="465396595">
          <w:marLeft w:val="0"/>
          <w:marRight w:val="0"/>
          <w:marTop w:val="0"/>
          <w:marBottom w:val="0"/>
          <w:divBdr>
            <w:top w:val="none" w:sz="0" w:space="0" w:color="auto"/>
            <w:left w:val="none" w:sz="0" w:space="0" w:color="auto"/>
            <w:bottom w:val="none" w:sz="0" w:space="0" w:color="auto"/>
            <w:right w:val="none" w:sz="0" w:space="0" w:color="auto"/>
          </w:divBdr>
          <w:divsChild>
            <w:div w:id="437874126">
              <w:marLeft w:val="0"/>
              <w:marRight w:val="0"/>
              <w:marTop w:val="0"/>
              <w:marBottom w:val="0"/>
              <w:divBdr>
                <w:top w:val="none" w:sz="0" w:space="0" w:color="auto"/>
                <w:left w:val="none" w:sz="0" w:space="0" w:color="auto"/>
                <w:bottom w:val="none" w:sz="0" w:space="0" w:color="auto"/>
                <w:right w:val="none" w:sz="0" w:space="0" w:color="auto"/>
              </w:divBdr>
              <w:divsChild>
                <w:div w:id="55394149">
                  <w:marLeft w:val="0"/>
                  <w:marRight w:val="0"/>
                  <w:marTop w:val="0"/>
                  <w:marBottom w:val="0"/>
                  <w:divBdr>
                    <w:top w:val="none" w:sz="0" w:space="0" w:color="auto"/>
                    <w:left w:val="none" w:sz="0" w:space="0" w:color="auto"/>
                    <w:bottom w:val="none" w:sz="0" w:space="0" w:color="auto"/>
                    <w:right w:val="none" w:sz="0" w:space="0" w:color="auto"/>
                  </w:divBdr>
                  <w:divsChild>
                    <w:div w:id="141744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341977">
      <w:bodyDiv w:val="1"/>
      <w:marLeft w:val="0"/>
      <w:marRight w:val="0"/>
      <w:marTop w:val="0"/>
      <w:marBottom w:val="0"/>
      <w:divBdr>
        <w:top w:val="none" w:sz="0" w:space="0" w:color="auto"/>
        <w:left w:val="none" w:sz="0" w:space="0" w:color="auto"/>
        <w:bottom w:val="none" w:sz="0" w:space="0" w:color="auto"/>
        <w:right w:val="none" w:sz="0" w:space="0" w:color="auto"/>
      </w:divBdr>
    </w:div>
    <w:div w:id="585727116">
      <w:bodyDiv w:val="1"/>
      <w:marLeft w:val="0"/>
      <w:marRight w:val="0"/>
      <w:marTop w:val="0"/>
      <w:marBottom w:val="0"/>
      <w:divBdr>
        <w:top w:val="none" w:sz="0" w:space="0" w:color="auto"/>
        <w:left w:val="none" w:sz="0" w:space="0" w:color="auto"/>
        <w:bottom w:val="none" w:sz="0" w:space="0" w:color="auto"/>
        <w:right w:val="none" w:sz="0" w:space="0" w:color="auto"/>
      </w:divBdr>
      <w:divsChild>
        <w:div w:id="837691408">
          <w:marLeft w:val="0"/>
          <w:marRight w:val="0"/>
          <w:marTop w:val="0"/>
          <w:marBottom w:val="0"/>
          <w:divBdr>
            <w:top w:val="none" w:sz="0" w:space="0" w:color="auto"/>
            <w:left w:val="none" w:sz="0" w:space="0" w:color="auto"/>
            <w:bottom w:val="none" w:sz="0" w:space="0" w:color="auto"/>
            <w:right w:val="none" w:sz="0" w:space="0" w:color="auto"/>
          </w:divBdr>
          <w:divsChild>
            <w:div w:id="2140680010">
              <w:marLeft w:val="0"/>
              <w:marRight w:val="0"/>
              <w:marTop w:val="0"/>
              <w:marBottom w:val="0"/>
              <w:divBdr>
                <w:top w:val="none" w:sz="0" w:space="0" w:color="auto"/>
                <w:left w:val="none" w:sz="0" w:space="0" w:color="auto"/>
                <w:bottom w:val="none" w:sz="0" w:space="0" w:color="auto"/>
                <w:right w:val="none" w:sz="0" w:space="0" w:color="auto"/>
              </w:divBdr>
              <w:divsChild>
                <w:div w:id="2129277608">
                  <w:marLeft w:val="0"/>
                  <w:marRight w:val="0"/>
                  <w:marTop w:val="0"/>
                  <w:marBottom w:val="0"/>
                  <w:divBdr>
                    <w:top w:val="none" w:sz="0" w:space="0" w:color="auto"/>
                    <w:left w:val="none" w:sz="0" w:space="0" w:color="auto"/>
                    <w:bottom w:val="none" w:sz="0" w:space="0" w:color="auto"/>
                    <w:right w:val="none" w:sz="0" w:space="0" w:color="auto"/>
                  </w:divBdr>
                  <w:divsChild>
                    <w:div w:id="60530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393364">
      <w:bodyDiv w:val="1"/>
      <w:marLeft w:val="0"/>
      <w:marRight w:val="0"/>
      <w:marTop w:val="0"/>
      <w:marBottom w:val="0"/>
      <w:divBdr>
        <w:top w:val="none" w:sz="0" w:space="0" w:color="auto"/>
        <w:left w:val="none" w:sz="0" w:space="0" w:color="auto"/>
        <w:bottom w:val="none" w:sz="0" w:space="0" w:color="auto"/>
        <w:right w:val="none" w:sz="0" w:space="0" w:color="auto"/>
      </w:divBdr>
      <w:divsChild>
        <w:div w:id="1355420210">
          <w:marLeft w:val="0"/>
          <w:marRight w:val="0"/>
          <w:marTop w:val="0"/>
          <w:marBottom w:val="0"/>
          <w:divBdr>
            <w:top w:val="none" w:sz="0" w:space="0" w:color="auto"/>
            <w:left w:val="none" w:sz="0" w:space="0" w:color="auto"/>
            <w:bottom w:val="none" w:sz="0" w:space="0" w:color="auto"/>
            <w:right w:val="none" w:sz="0" w:space="0" w:color="auto"/>
          </w:divBdr>
          <w:divsChild>
            <w:div w:id="2119639017">
              <w:marLeft w:val="0"/>
              <w:marRight w:val="0"/>
              <w:marTop w:val="0"/>
              <w:marBottom w:val="0"/>
              <w:divBdr>
                <w:top w:val="none" w:sz="0" w:space="0" w:color="auto"/>
                <w:left w:val="none" w:sz="0" w:space="0" w:color="auto"/>
                <w:bottom w:val="none" w:sz="0" w:space="0" w:color="auto"/>
                <w:right w:val="none" w:sz="0" w:space="0" w:color="auto"/>
              </w:divBdr>
              <w:divsChild>
                <w:div w:id="828523615">
                  <w:marLeft w:val="0"/>
                  <w:marRight w:val="0"/>
                  <w:marTop w:val="0"/>
                  <w:marBottom w:val="0"/>
                  <w:divBdr>
                    <w:top w:val="none" w:sz="0" w:space="0" w:color="auto"/>
                    <w:left w:val="none" w:sz="0" w:space="0" w:color="auto"/>
                    <w:bottom w:val="none" w:sz="0" w:space="0" w:color="auto"/>
                    <w:right w:val="none" w:sz="0" w:space="0" w:color="auto"/>
                  </w:divBdr>
                  <w:divsChild>
                    <w:div w:id="108673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528759">
      <w:bodyDiv w:val="1"/>
      <w:marLeft w:val="0"/>
      <w:marRight w:val="0"/>
      <w:marTop w:val="0"/>
      <w:marBottom w:val="0"/>
      <w:divBdr>
        <w:top w:val="none" w:sz="0" w:space="0" w:color="auto"/>
        <w:left w:val="none" w:sz="0" w:space="0" w:color="auto"/>
        <w:bottom w:val="none" w:sz="0" w:space="0" w:color="auto"/>
        <w:right w:val="none" w:sz="0" w:space="0" w:color="auto"/>
      </w:divBdr>
    </w:div>
    <w:div w:id="1159881432">
      <w:bodyDiv w:val="1"/>
      <w:marLeft w:val="150"/>
      <w:marRight w:val="150"/>
      <w:marTop w:val="0"/>
      <w:marBottom w:val="0"/>
      <w:divBdr>
        <w:top w:val="none" w:sz="0" w:space="0" w:color="auto"/>
        <w:left w:val="none" w:sz="0" w:space="0" w:color="auto"/>
        <w:bottom w:val="none" w:sz="0" w:space="0" w:color="auto"/>
        <w:right w:val="none" w:sz="0" w:space="0" w:color="auto"/>
      </w:divBdr>
      <w:divsChild>
        <w:div w:id="2140761484">
          <w:marLeft w:val="0"/>
          <w:marRight w:val="0"/>
          <w:marTop w:val="0"/>
          <w:marBottom w:val="0"/>
          <w:divBdr>
            <w:top w:val="none" w:sz="0" w:space="0" w:color="auto"/>
            <w:left w:val="none" w:sz="0" w:space="0" w:color="auto"/>
            <w:bottom w:val="none" w:sz="0" w:space="0" w:color="auto"/>
            <w:right w:val="none" w:sz="0" w:space="0" w:color="auto"/>
          </w:divBdr>
        </w:div>
      </w:divsChild>
    </w:div>
    <w:div w:id="1253510513">
      <w:bodyDiv w:val="1"/>
      <w:marLeft w:val="0"/>
      <w:marRight w:val="0"/>
      <w:marTop w:val="0"/>
      <w:marBottom w:val="0"/>
      <w:divBdr>
        <w:top w:val="none" w:sz="0" w:space="0" w:color="auto"/>
        <w:left w:val="none" w:sz="0" w:space="0" w:color="auto"/>
        <w:bottom w:val="none" w:sz="0" w:space="0" w:color="auto"/>
        <w:right w:val="none" w:sz="0" w:space="0" w:color="auto"/>
      </w:divBdr>
    </w:div>
    <w:div w:id="1286042241">
      <w:bodyDiv w:val="1"/>
      <w:marLeft w:val="0"/>
      <w:marRight w:val="0"/>
      <w:marTop w:val="0"/>
      <w:marBottom w:val="0"/>
      <w:divBdr>
        <w:top w:val="none" w:sz="0" w:space="0" w:color="auto"/>
        <w:left w:val="none" w:sz="0" w:space="0" w:color="auto"/>
        <w:bottom w:val="none" w:sz="0" w:space="0" w:color="auto"/>
        <w:right w:val="none" w:sz="0" w:space="0" w:color="auto"/>
      </w:divBdr>
    </w:div>
    <w:div w:id="1675185846">
      <w:bodyDiv w:val="1"/>
      <w:marLeft w:val="0"/>
      <w:marRight w:val="0"/>
      <w:marTop w:val="0"/>
      <w:marBottom w:val="0"/>
      <w:divBdr>
        <w:top w:val="none" w:sz="0" w:space="0" w:color="auto"/>
        <w:left w:val="none" w:sz="0" w:space="0" w:color="auto"/>
        <w:bottom w:val="none" w:sz="0" w:space="0" w:color="auto"/>
        <w:right w:val="none" w:sz="0" w:space="0" w:color="auto"/>
      </w:divBdr>
    </w:div>
    <w:div w:id="1775587859">
      <w:bodyDiv w:val="1"/>
      <w:marLeft w:val="0"/>
      <w:marRight w:val="0"/>
      <w:marTop w:val="0"/>
      <w:marBottom w:val="0"/>
      <w:divBdr>
        <w:top w:val="none" w:sz="0" w:space="0" w:color="auto"/>
        <w:left w:val="none" w:sz="0" w:space="0" w:color="auto"/>
        <w:bottom w:val="none" w:sz="0" w:space="0" w:color="auto"/>
        <w:right w:val="none" w:sz="0" w:space="0" w:color="auto"/>
      </w:divBdr>
      <w:divsChild>
        <w:div w:id="1737698999">
          <w:marLeft w:val="0"/>
          <w:marRight w:val="0"/>
          <w:marTop w:val="0"/>
          <w:marBottom w:val="0"/>
          <w:divBdr>
            <w:top w:val="none" w:sz="0" w:space="0" w:color="auto"/>
            <w:left w:val="none" w:sz="0" w:space="0" w:color="auto"/>
            <w:bottom w:val="none" w:sz="0" w:space="0" w:color="auto"/>
            <w:right w:val="none" w:sz="0" w:space="0" w:color="auto"/>
          </w:divBdr>
          <w:divsChild>
            <w:div w:id="2125537228">
              <w:marLeft w:val="0"/>
              <w:marRight w:val="0"/>
              <w:marTop w:val="0"/>
              <w:marBottom w:val="0"/>
              <w:divBdr>
                <w:top w:val="none" w:sz="0" w:space="0" w:color="auto"/>
                <w:left w:val="none" w:sz="0" w:space="0" w:color="auto"/>
                <w:bottom w:val="none" w:sz="0" w:space="0" w:color="auto"/>
                <w:right w:val="none" w:sz="0" w:space="0" w:color="auto"/>
              </w:divBdr>
              <w:divsChild>
                <w:div w:id="1136147537">
                  <w:marLeft w:val="0"/>
                  <w:marRight w:val="0"/>
                  <w:marTop w:val="0"/>
                  <w:marBottom w:val="0"/>
                  <w:divBdr>
                    <w:top w:val="none" w:sz="0" w:space="0" w:color="auto"/>
                    <w:left w:val="none" w:sz="0" w:space="0" w:color="auto"/>
                    <w:bottom w:val="none" w:sz="0" w:space="0" w:color="auto"/>
                    <w:right w:val="none" w:sz="0" w:space="0" w:color="auto"/>
                  </w:divBdr>
                  <w:divsChild>
                    <w:div w:id="84031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466762">
      <w:bodyDiv w:val="1"/>
      <w:marLeft w:val="0"/>
      <w:marRight w:val="0"/>
      <w:marTop w:val="0"/>
      <w:marBottom w:val="0"/>
      <w:divBdr>
        <w:top w:val="none" w:sz="0" w:space="0" w:color="auto"/>
        <w:left w:val="none" w:sz="0" w:space="0" w:color="auto"/>
        <w:bottom w:val="none" w:sz="0" w:space="0" w:color="auto"/>
        <w:right w:val="none" w:sz="0" w:space="0" w:color="auto"/>
      </w:divBdr>
      <w:divsChild>
        <w:div w:id="836650940">
          <w:marLeft w:val="0"/>
          <w:marRight w:val="0"/>
          <w:marTop w:val="0"/>
          <w:marBottom w:val="0"/>
          <w:divBdr>
            <w:top w:val="none" w:sz="0" w:space="0" w:color="auto"/>
            <w:left w:val="none" w:sz="0" w:space="0" w:color="auto"/>
            <w:bottom w:val="none" w:sz="0" w:space="0" w:color="auto"/>
            <w:right w:val="none" w:sz="0" w:space="0" w:color="auto"/>
          </w:divBdr>
          <w:divsChild>
            <w:div w:id="2105226078">
              <w:marLeft w:val="0"/>
              <w:marRight w:val="0"/>
              <w:marTop w:val="0"/>
              <w:marBottom w:val="0"/>
              <w:divBdr>
                <w:top w:val="none" w:sz="0" w:space="0" w:color="auto"/>
                <w:left w:val="none" w:sz="0" w:space="0" w:color="auto"/>
                <w:bottom w:val="none" w:sz="0" w:space="0" w:color="auto"/>
                <w:right w:val="none" w:sz="0" w:space="0" w:color="auto"/>
              </w:divBdr>
              <w:divsChild>
                <w:div w:id="1924727968">
                  <w:marLeft w:val="0"/>
                  <w:marRight w:val="0"/>
                  <w:marTop w:val="0"/>
                  <w:marBottom w:val="0"/>
                  <w:divBdr>
                    <w:top w:val="none" w:sz="0" w:space="0" w:color="auto"/>
                    <w:left w:val="none" w:sz="0" w:space="0" w:color="auto"/>
                    <w:bottom w:val="none" w:sz="0" w:space="0" w:color="auto"/>
                    <w:right w:val="none" w:sz="0" w:space="0" w:color="auto"/>
                  </w:divBdr>
                  <w:divsChild>
                    <w:div w:id="152216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101719">
      <w:bodyDiv w:val="1"/>
      <w:marLeft w:val="0"/>
      <w:marRight w:val="0"/>
      <w:marTop w:val="0"/>
      <w:marBottom w:val="0"/>
      <w:divBdr>
        <w:top w:val="none" w:sz="0" w:space="0" w:color="auto"/>
        <w:left w:val="none" w:sz="0" w:space="0" w:color="auto"/>
        <w:bottom w:val="none" w:sz="0" w:space="0" w:color="auto"/>
        <w:right w:val="none" w:sz="0" w:space="0" w:color="auto"/>
      </w:divBdr>
    </w:div>
    <w:div w:id="2063669093">
      <w:bodyDiv w:val="1"/>
      <w:marLeft w:val="0"/>
      <w:marRight w:val="0"/>
      <w:marTop w:val="0"/>
      <w:marBottom w:val="0"/>
      <w:divBdr>
        <w:top w:val="none" w:sz="0" w:space="0" w:color="auto"/>
        <w:left w:val="none" w:sz="0" w:space="0" w:color="auto"/>
        <w:bottom w:val="none" w:sz="0" w:space="0" w:color="auto"/>
        <w:right w:val="none" w:sz="0" w:space="0" w:color="auto"/>
      </w:divBdr>
      <w:divsChild>
        <w:div w:id="878082669">
          <w:marLeft w:val="0"/>
          <w:marRight w:val="0"/>
          <w:marTop w:val="0"/>
          <w:marBottom w:val="0"/>
          <w:divBdr>
            <w:top w:val="none" w:sz="0" w:space="0" w:color="auto"/>
            <w:left w:val="none" w:sz="0" w:space="0" w:color="auto"/>
            <w:bottom w:val="none" w:sz="0" w:space="0" w:color="auto"/>
            <w:right w:val="none" w:sz="0" w:space="0" w:color="auto"/>
          </w:divBdr>
          <w:divsChild>
            <w:div w:id="161511831">
              <w:marLeft w:val="0"/>
              <w:marRight w:val="0"/>
              <w:marTop w:val="0"/>
              <w:marBottom w:val="0"/>
              <w:divBdr>
                <w:top w:val="none" w:sz="0" w:space="0" w:color="auto"/>
                <w:left w:val="none" w:sz="0" w:space="0" w:color="auto"/>
                <w:bottom w:val="none" w:sz="0" w:space="0" w:color="auto"/>
                <w:right w:val="none" w:sz="0" w:space="0" w:color="auto"/>
              </w:divBdr>
              <w:divsChild>
                <w:div w:id="280889588">
                  <w:marLeft w:val="0"/>
                  <w:marRight w:val="0"/>
                  <w:marTop w:val="0"/>
                  <w:marBottom w:val="0"/>
                  <w:divBdr>
                    <w:top w:val="none" w:sz="0" w:space="0" w:color="auto"/>
                    <w:left w:val="none" w:sz="0" w:space="0" w:color="auto"/>
                    <w:bottom w:val="none" w:sz="0" w:space="0" w:color="auto"/>
                    <w:right w:val="none" w:sz="0" w:space="0" w:color="auto"/>
                  </w:divBdr>
                  <w:divsChild>
                    <w:div w:id="160184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05435">
      <w:bodyDiv w:val="1"/>
      <w:marLeft w:val="0"/>
      <w:marRight w:val="0"/>
      <w:marTop w:val="0"/>
      <w:marBottom w:val="0"/>
      <w:divBdr>
        <w:top w:val="none" w:sz="0" w:space="0" w:color="auto"/>
        <w:left w:val="none" w:sz="0" w:space="0" w:color="auto"/>
        <w:bottom w:val="none" w:sz="0" w:space="0" w:color="auto"/>
        <w:right w:val="none" w:sz="0" w:space="0" w:color="auto"/>
      </w:divBdr>
      <w:divsChild>
        <w:div w:id="646781391">
          <w:marLeft w:val="0"/>
          <w:marRight w:val="0"/>
          <w:marTop w:val="0"/>
          <w:marBottom w:val="0"/>
          <w:divBdr>
            <w:top w:val="none" w:sz="0" w:space="0" w:color="auto"/>
            <w:left w:val="none" w:sz="0" w:space="0" w:color="auto"/>
            <w:bottom w:val="none" w:sz="0" w:space="0" w:color="auto"/>
            <w:right w:val="none" w:sz="0" w:space="0" w:color="auto"/>
          </w:divBdr>
          <w:divsChild>
            <w:div w:id="2093774113">
              <w:marLeft w:val="0"/>
              <w:marRight w:val="0"/>
              <w:marTop w:val="0"/>
              <w:marBottom w:val="0"/>
              <w:divBdr>
                <w:top w:val="none" w:sz="0" w:space="0" w:color="auto"/>
                <w:left w:val="none" w:sz="0" w:space="0" w:color="auto"/>
                <w:bottom w:val="none" w:sz="0" w:space="0" w:color="auto"/>
                <w:right w:val="none" w:sz="0" w:space="0" w:color="auto"/>
              </w:divBdr>
              <w:divsChild>
                <w:div w:id="879366152">
                  <w:marLeft w:val="0"/>
                  <w:marRight w:val="0"/>
                  <w:marTop w:val="0"/>
                  <w:marBottom w:val="0"/>
                  <w:divBdr>
                    <w:top w:val="none" w:sz="0" w:space="0" w:color="auto"/>
                    <w:left w:val="none" w:sz="0" w:space="0" w:color="auto"/>
                    <w:bottom w:val="none" w:sz="0" w:space="0" w:color="auto"/>
                    <w:right w:val="none" w:sz="0" w:space="0" w:color="auto"/>
                  </w:divBdr>
                  <w:divsChild>
                    <w:div w:id="196858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header3.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bendrasisd@vr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E9C94C-C3F3-47ED-BD50-D57EF0F87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9242</Words>
  <Characters>5269</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14483</CharactersWithSpaces>
  <SharedDoc>false</SharedDoc>
  <HLinks>
    <vt:vector size="12" baseType="variant">
      <vt:variant>
        <vt:i4>6094907</vt:i4>
      </vt:variant>
      <vt:variant>
        <vt:i4>6</vt:i4>
      </vt:variant>
      <vt:variant>
        <vt:i4>0</vt:i4>
      </vt:variant>
      <vt:variant>
        <vt:i4>5</vt:i4>
      </vt:variant>
      <vt:variant>
        <vt:lpwstr>mailto:adomas.puidokas@vrm.lt</vt:lpwstr>
      </vt:variant>
      <vt:variant>
        <vt:lpwstr/>
      </vt:variant>
      <vt:variant>
        <vt:i4>7602256</vt:i4>
      </vt:variant>
      <vt:variant>
        <vt:i4>3</vt:i4>
      </vt:variant>
      <vt:variant>
        <vt:i4>0</vt:i4>
      </vt:variant>
      <vt:variant>
        <vt:i4>5</vt:i4>
      </vt:variant>
      <vt:variant>
        <vt:lpwstr>mailto:bendrasisd@vrm.lt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2025-07-02T20:22:00Z</dcterms:created>
  <dc:creator>Daina Dailidonienė</dc:creator>
  <cp:lastModifiedBy>Adomas Puidokas</cp:lastModifiedBy>
  <cp:lastPrinted>2025-06-26T07:28:00Z</cp:lastPrinted>
  <dcterms:modified xsi:type="dcterms:W3CDTF">2025-07-03T14:11:00Z</dcterms:modified>
  <cp:revision>15</cp:revision>
  <dc:title> </dc:title>
</cp:coreProperties>
</file>